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EDDF5" w14:textId="092ED05C" w:rsidR="00EE0DF4" w:rsidRDefault="00083609">
      <w:pPr>
        <w:pStyle w:val="Hlavika"/>
      </w:pPr>
      <w:r>
        <w:t xml:space="preserve">Príloha č. 1 </w:t>
      </w:r>
      <w:r w:rsidR="00E64622">
        <w:t>r</w:t>
      </w:r>
      <w:r>
        <w:t>ozhodnutia o schválení žiadosti o poskytnutí nenávratného finančného príspevku</w:t>
      </w:r>
    </w:p>
    <w:p w14:paraId="26B5FA37" w14:textId="77777777" w:rsidR="00EE0DF4" w:rsidRDefault="00EE0DF4">
      <w:pPr>
        <w:pStyle w:val="Hlavika"/>
      </w:pPr>
    </w:p>
    <w:p w14:paraId="2E4CCD46" w14:textId="562957A6" w:rsidR="00EE0DF4" w:rsidRDefault="00083609">
      <w:pPr>
        <w:spacing w:before="120" w:line="264" w:lineRule="auto"/>
        <w:ind w:left="1134" w:hanging="1134"/>
        <w:jc w:val="center"/>
        <w:rPr>
          <w:b/>
          <w:bCs/>
        </w:rPr>
      </w:pPr>
      <w:r>
        <w:rPr>
          <w:b/>
          <w:bCs/>
        </w:rPr>
        <w:tab/>
        <w:t>PRÁVA A POVINNOSTI POSKYT</w:t>
      </w:r>
      <w:r w:rsidR="00362155">
        <w:rPr>
          <w:b/>
          <w:bCs/>
        </w:rPr>
        <w:t>O</w:t>
      </w:r>
      <w:r>
        <w:rPr>
          <w:b/>
          <w:bCs/>
        </w:rPr>
        <w:t xml:space="preserve">VATEĽA A PRIJÍMATEĽA V SÚVISLOSTI S REALIZÁCIOU PROJEKTU  </w:t>
      </w:r>
    </w:p>
    <w:p w14:paraId="536BC03C" w14:textId="77777777" w:rsidR="00EE0DF4" w:rsidRDefault="00EE0DF4"/>
    <w:p w14:paraId="67BA9469" w14:textId="77777777" w:rsidR="00EE0DF4" w:rsidRDefault="00083609">
      <w:pPr>
        <w:tabs>
          <w:tab w:val="left" w:pos="1560"/>
        </w:tabs>
        <w:spacing w:before="240" w:after="240"/>
        <w:jc w:val="both"/>
        <w:rPr>
          <w:b/>
          <w:bCs/>
        </w:rPr>
      </w:pPr>
      <w:r>
        <w:rPr>
          <w:b/>
          <w:bCs/>
        </w:rPr>
        <w:t xml:space="preserve">ČLÁNOK 1 </w:t>
      </w:r>
      <w:r>
        <w:rPr>
          <w:b/>
          <w:bCs/>
        </w:rPr>
        <w:tab/>
        <w:t>VŠEOBECNÉ USTANOVENIA</w:t>
      </w:r>
    </w:p>
    <w:p w14:paraId="7BDC7F72" w14:textId="7CE5A6CF" w:rsidR="00EE0DF4" w:rsidRDefault="00083609" w:rsidP="001D233E">
      <w:pPr>
        <w:pStyle w:val="AOHead2"/>
        <w:numPr>
          <w:ilvl w:val="0"/>
          <w:numId w:val="16"/>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v zmysle §</w:t>
      </w:r>
      <w:r w:rsidR="00CF1FBB">
        <w:rPr>
          <w:b w:val="0"/>
          <w:sz w:val="24"/>
          <w:szCs w:val="24"/>
        </w:rPr>
        <w:t xml:space="preserve"> </w:t>
      </w:r>
      <w:r>
        <w:rPr>
          <w:b w:val="0"/>
          <w:sz w:val="24"/>
          <w:szCs w:val="24"/>
        </w:rPr>
        <w:t xml:space="preserve">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14:paraId="5512298E" w14:textId="2C1BB602" w:rsidR="00EE0DF4" w:rsidRDefault="00083609" w:rsidP="001D233E">
      <w:pPr>
        <w:pStyle w:val="AOHead2"/>
        <w:numPr>
          <w:ilvl w:val="0"/>
          <w:numId w:val="16"/>
        </w:numPr>
        <w:tabs>
          <w:tab w:val="clear" w:pos="720"/>
        </w:tabs>
        <w:spacing w:before="120" w:after="120" w:line="240" w:lineRule="auto"/>
        <w:ind w:left="426" w:hanging="426"/>
        <w:rPr>
          <w:b w:val="0"/>
          <w:sz w:val="24"/>
          <w:szCs w:val="24"/>
        </w:rPr>
      </w:pPr>
      <w:r>
        <w:rPr>
          <w:b w:val="0"/>
          <w:sz w:val="24"/>
          <w:szCs w:val="24"/>
        </w:rPr>
        <w:t>Poskytovateľ a Prijímateľ sú ďalej označovaní aj ako „</w:t>
      </w:r>
      <w:r w:rsidR="00BC6561">
        <w:rPr>
          <w:b w:val="0"/>
          <w:sz w:val="24"/>
          <w:szCs w:val="24"/>
        </w:rPr>
        <w:t>S</w:t>
      </w:r>
      <w:r>
        <w:rPr>
          <w:b w:val="0"/>
          <w:sz w:val="24"/>
          <w:szCs w:val="24"/>
        </w:rPr>
        <w:t>trany rozhodnutia“ alebo „</w:t>
      </w:r>
      <w:r w:rsidR="00BC6561">
        <w:rPr>
          <w:b w:val="0"/>
          <w:sz w:val="24"/>
          <w:szCs w:val="24"/>
        </w:rPr>
        <w:t>S</w:t>
      </w:r>
      <w:r>
        <w:rPr>
          <w:b w:val="0"/>
          <w:sz w:val="24"/>
          <w:szCs w:val="24"/>
        </w:rPr>
        <w:t>trany“.</w:t>
      </w:r>
    </w:p>
    <w:p w14:paraId="34D11137" w14:textId="42DE49A9" w:rsidR="00EE0DF4" w:rsidRDefault="00083609" w:rsidP="001D233E">
      <w:pPr>
        <w:pStyle w:val="AOHead2"/>
        <w:numPr>
          <w:ilvl w:val="0"/>
          <w:numId w:val="16"/>
        </w:numPr>
        <w:tabs>
          <w:tab w:val="clear" w:pos="720"/>
        </w:tabs>
        <w:spacing w:before="120" w:after="120" w:line="240" w:lineRule="auto"/>
        <w:ind w:left="426" w:hanging="426"/>
        <w:rPr>
          <w:b w:val="0"/>
          <w:sz w:val="24"/>
          <w:szCs w:val="24"/>
        </w:rPr>
      </w:pPr>
      <w:r>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34360C">
        <w:rPr>
          <w:b w:val="0"/>
          <w:sz w:val="24"/>
          <w:szCs w:val="24"/>
        </w:rPr>
        <w:t>z</w:t>
      </w:r>
      <w:r>
        <w:rPr>
          <w:b w:val="0"/>
          <w:sz w:val="24"/>
          <w:szCs w:val="24"/>
        </w:rPr>
        <w:t>ákonom o príspevku z EŠIF, právnymi predpismi SR a právnymi aktmi EÚ a súčasne dokumentmi, ktoré sú uvedené v článku 3 ods. 3 VP.</w:t>
      </w:r>
    </w:p>
    <w:p w14:paraId="538E42A5" w14:textId="39480D83" w:rsidR="00EE0DF4" w:rsidRDefault="00083609" w:rsidP="001D233E">
      <w:pPr>
        <w:pStyle w:val="AOHead2"/>
        <w:numPr>
          <w:ilvl w:val="0"/>
          <w:numId w:val="16"/>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w:t>
      </w:r>
      <w:r w:rsidR="00BC6561">
        <w:rPr>
          <w:b w:val="0"/>
          <w:sz w:val="24"/>
          <w:szCs w:val="24"/>
        </w:rPr>
        <w:t>Rozhodnutie o schválení žiadosti o</w:t>
      </w:r>
      <w:r w:rsidR="00445734">
        <w:rPr>
          <w:b w:val="0"/>
          <w:sz w:val="24"/>
          <w:szCs w:val="24"/>
        </w:rPr>
        <w:t> </w:t>
      </w:r>
      <w:r w:rsidR="00BC6561">
        <w:rPr>
          <w:b w:val="0"/>
          <w:sz w:val="24"/>
          <w:szCs w:val="24"/>
        </w:rPr>
        <w:t>NFP</w:t>
      </w:r>
      <w:r w:rsidR="00445734">
        <w:rPr>
          <w:b w:val="0"/>
          <w:sz w:val="24"/>
          <w:szCs w:val="24"/>
        </w:rPr>
        <w:t>, pre</w:t>
      </w:r>
      <w:r w:rsidR="00BC6561">
        <w:rPr>
          <w:b w:val="0"/>
          <w:sz w:val="24"/>
          <w:szCs w:val="24"/>
        </w:rPr>
        <w:t xml:space="preserve"> </w:t>
      </w:r>
      <w:r>
        <w:rPr>
          <w:b w:val="0"/>
          <w:sz w:val="24"/>
          <w:szCs w:val="24"/>
        </w:rPr>
        <w:t xml:space="preserve">celé VP a ostatné prílohy </w:t>
      </w:r>
      <w:r w:rsidR="00445734">
        <w:rPr>
          <w:b w:val="0"/>
          <w:sz w:val="24"/>
          <w:szCs w:val="24"/>
        </w:rPr>
        <w:t>R</w:t>
      </w:r>
      <w:r w:rsidR="00312A0E">
        <w:rPr>
          <w:b w:val="0"/>
          <w:sz w:val="24"/>
          <w:szCs w:val="24"/>
        </w:rPr>
        <w:t xml:space="preserve">ozhodnutia </w:t>
      </w:r>
      <w:r>
        <w:rPr>
          <w:b w:val="0"/>
          <w:sz w:val="24"/>
          <w:szCs w:val="24"/>
        </w:rPr>
        <w:t xml:space="preserve">o schválení žiadosti o NFP, ak nie je v rozhodnutí výslovne stanovené inak. Povinnosti vyplývajúce pre Poskytovateľa alebo Prijímateľa z definície pojmov podľa tohto odseku 4 </w:t>
      </w:r>
      <w:r w:rsidR="00BC6561">
        <w:rPr>
          <w:b w:val="0"/>
          <w:sz w:val="24"/>
          <w:szCs w:val="24"/>
        </w:rPr>
        <w:t xml:space="preserve">tohto článku VP </w:t>
      </w:r>
      <w:r>
        <w:rPr>
          <w:b w:val="0"/>
          <w:sz w:val="24"/>
          <w:szCs w:val="24"/>
        </w:rPr>
        <w:t xml:space="preserve">sú rovnako záväzné, akoby boli obsiahnuté v iných ustanoveniach VP. </w:t>
      </w:r>
    </w:p>
    <w:p w14:paraId="139FA1B7" w14:textId="6AFFE9D6"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w:t>
      </w:r>
      <w:r w:rsidR="00AD2448">
        <w:t>.</w:t>
      </w:r>
      <w:r>
        <w:t xml:space="preserve"> Aktivity sa členia na hlavné aktivity a podporné aktivity. Hlavná aktivita je vymedzená časom, t.j. musí byť realizovaná v rámci doby Realizácie hlavných aktivít Projektu, je vymedzená vecne</w:t>
      </w:r>
      <w:r w:rsidR="00312A0E">
        <w:t xml:space="preserve"> </w:t>
      </w:r>
      <w:r>
        <w:t xml:space="preserve">a finančne. Podporné aktivity sú vymedzené vecne, t.j. vecne musia súvisieť s hlavnými Aktivitami a podporovať ich realizáciu v zmysle rozhodnutia o schválení žiadosti o NFP, a finančne. </w:t>
      </w:r>
      <w:r w:rsidR="00BC6561" w:rsidRPr="00BC6561">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t>Ak sa osobitne vo VP a ostatných prílohách rozhodnutia o schválení žiadosti o NFP neuvádza inak, všeobecný pojem Aktivita bez prívlastku „hlavná“ alebo „podporná“, zahŕňa hlavné aj podporné Aktivity;</w:t>
      </w:r>
    </w:p>
    <w:p w14:paraId="2B94908E" w14:textId="77777777" w:rsidR="00D45B1B" w:rsidRPr="00D45B1B" w:rsidRDefault="00D45B1B" w:rsidP="00D45B1B">
      <w:pPr>
        <w:spacing w:before="120" w:after="120"/>
        <w:ind w:left="426"/>
        <w:jc w:val="both"/>
        <w:rPr>
          <w:b/>
          <w:bCs/>
        </w:rPr>
      </w:pPr>
      <w:r w:rsidRPr="00D45B1B">
        <w:rPr>
          <w:b/>
          <w:bCs/>
        </w:rPr>
        <w:t>ARACHNE - 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0815135D" w14:textId="77777777" w:rsidR="00D45B1B" w:rsidRDefault="00D45B1B">
      <w:pPr>
        <w:spacing w:before="120" w:after="120"/>
        <w:ind w:left="426"/>
        <w:jc w:val="both"/>
      </w:pPr>
    </w:p>
    <w:p w14:paraId="6E0BA0ED" w14:textId="7F411623" w:rsidR="00EE0DF4" w:rsidRDefault="00083609">
      <w:pPr>
        <w:spacing w:before="120" w:after="120"/>
        <w:ind w:left="426"/>
        <w:jc w:val="both"/>
      </w:pPr>
      <w:r>
        <w:rPr>
          <w:b/>
          <w:bCs/>
        </w:rPr>
        <w:t xml:space="preserve">Bezodkladne </w:t>
      </w:r>
      <w:r>
        <w:rPr>
          <w:bCs/>
        </w:rPr>
        <w:t xml:space="preserve">– najneskôr do </w:t>
      </w:r>
      <w:r w:rsidR="00485612">
        <w:rPr>
          <w:bCs/>
        </w:rPr>
        <w:t>siedmich</w:t>
      </w:r>
      <w:r>
        <w:rPr>
          <w:bCs/>
        </w:rPr>
        <w:t xml:space="preserve">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3670E4D0" w:rsidR="00EE0DF4" w:rsidRDefault="00083609">
      <w:pPr>
        <w:spacing w:before="120" w:after="120"/>
        <w:ind w:left="426"/>
        <w:jc w:val="both"/>
      </w:pPr>
      <w:r>
        <w:rPr>
          <w:b/>
        </w:rPr>
        <w:lastRenderedPageBreak/>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w:t>
      </w:r>
      <w:r w:rsidR="0034360C">
        <w:t>n</w:t>
      </w:r>
      <w:r>
        <w:t>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34360C">
        <w:t>z</w:t>
      </w:r>
      <w:r>
        <w:t>ákon o účtovníctve“);</w:t>
      </w:r>
    </w:p>
    <w:p w14:paraId="08329685" w14:textId="35F1948A" w:rsidR="00EE0DF4" w:rsidRDefault="00083609">
      <w:pPr>
        <w:spacing w:before="120" w:after="120"/>
        <w:ind w:left="426"/>
        <w:jc w:val="both"/>
      </w:pPr>
      <w:r>
        <w:rPr>
          <w:b/>
        </w:rPr>
        <w:t>Centrálny koordinačný orgán</w:t>
      </w:r>
      <w:r>
        <w:t xml:space="preserve"> alebo </w:t>
      </w:r>
      <w:r>
        <w:rPr>
          <w:b/>
        </w:rPr>
        <w:t>CKO</w:t>
      </w:r>
      <w:r>
        <w:t xml:space="preserve"> – </w:t>
      </w:r>
      <w:r w:rsidR="00BC6561" w:rsidRPr="00BC6561">
        <w:t xml:space="preserve">v podmienkach Slovenskej republiky plní úlohy centrálneho koordinačného orgánu Úrad podpredsedu vlády SR pre investície a informatizáciu, ktorý je ústredným orgánom štátnej správy určený § 6 odsek 1 </w:t>
      </w:r>
      <w:r w:rsidR="00180BB8">
        <w:t>z</w:t>
      </w:r>
      <w:r w:rsidR="00BC6561" w:rsidRPr="00BC6561">
        <w:t xml:space="preserve">ákona o príspevku z EŠIF a je </w:t>
      </w:r>
      <w:r>
        <w:t>zodpovedný za efektívnu a účinnú koordináciu riadenia poskytovania príspevku z európskych štrukturálnych a investičných fondov v rámci Partnerskej dohody;</w:t>
      </w:r>
    </w:p>
    <w:p w14:paraId="17C52F01" w14:textId="1D6350E6"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w:t>
      </w:r>
      <w:r w:rsidR="002141F7">
        <w:t xml:space="preserve">z európskych </w:t>
      </w:r>
      <w:r>
        <w:t>štrukturálnych</w:t>
      </w:r>
      <w:r w:rsidR="002141F7">
        <w:t xml:space="preserve"> a investičných</w:t>
      </w:r>
      <w:r>
        <w:t xml:space="preserve"> fondov;</w:t>
      </w:r>
    </w:p>
    <w:p w14:paraId="02A9062B" w14:textId="0FDC4070" w:rsidR="00EE0DF4" w:rsidRDefault="00083609">
      <w:pPr>
        <w:spacing w:before="120" w:after="120"/>
        <w:ind w:left="426"/>
        <w:jc w:val="both"/>
      </w:pPr>
      <w:r>
        <w:rPr>
          <w:b/>
        </w:rPr>
        <w:t>Certifikačný orgán</w:t>
      </w:r>
      <w:r>
        <w:t xml:space="preserve"> – </w:t>
      </w:r>
      <w:r w:rsidR="00BC6561" w:rsidRPr="00BC6561">
        <w:t>národný, regionálny alebo miestny verejný orgán alebo subjekt verejnej správy určený členským štátom na účely certifikácie. Certifikačný orgán plní úlohy orgánu zodpovedného</w:t>
      </w:r>
      <w:r w:rsidR="00BC6561">
        <w:t xml:space="preserve"> </w:t>
      </w:r>
      <w: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BC6561" w:rsidRPr="00BC6561">
        <w:t xml:space="preserve"> V podmienkach Slovenskej republiky plní úlohy certifikačného orgánu Ministerstvo financií SR</w:t>
      </w:r>
      <w:r w:rsidR="00BC6561">
        <w:t>;</w:t>
      </w:r>
    </w:p>
    <w:p w14:paraId="480FC6F6" w14:textId="77777777" w:rsidR="00D45B1B" w:rsidRDefault="00D45B1B">
      <w:pPr>
        <w:spacing w:before="120" w:after="120"/>
        <w:ind w:left="426"/>
        <w:jc w:val="both"/>
      </w:pPr>
    </w:p>
    <w:p w14:paraId="23B20BBB" w14:textId="0F28003E" w:rsidR="00EE0DF4" w:rsidRDefault="00083609">
      <w:pPr>
        <w:spacing w:before="120" w:after="120"/>
        <w:ind w:left="426"/>
        <w:jc w:val="both"/>
      </w:pPr>
      <w:r>
        <w:rPr>
          <w:b/>
          <w:bCs/>
        </w:rPr>
        <w:t xml:space="preserve">Deň </w:t>
      </w:r>
      <w:r>
        <w:t xml:space="preserve">– dňom sa rozumie </w:t>
      </w:r>
      <w:r w:rsidR="00F822F1">
        <w:t>pracovný</w:t>
      </w:r>
      <w:r>
        <w:t xml:space="preserve"> deň, ak v </w:t>
      </w:r>
      <w:r>
        <w:rPr>
          <w:bCs/>
        </w:rPr>
        <w:t>rozhodnutí o schválení žiadosti o</w:t>
      </w:r>
      <w:r w:rsidR="00116E60">
        <w:rPr>
          <w:bCs/>
        </w:rPr>
        <w:t xml:space="preserve"> </w:t>
      </w:r>
      <w:r>
        <w:rPr>
          <w:bCs/>
        </w:rPr>
        <w:t>NFP</w:t>
      </w:r>
      <w:r w:rsidR="00BC6561">
        <w:rPr>
          <w:bCs/>
        </w:rPr>
        <w:t xml:space="preserve"> (a/alebo v jeho prílohách) </w:t>
      </w:r>
      <w:r>
        <w:t>nie je výslovne uvedené že ide o </w:t>
      </w:r>
      <w:r w:rsidR="00F822F1">
        <w:t>kalendárny</w:t>
      </w:r>
      <w:r>
        <w:t xml:space="preserve"> deň;</w:t>
      </w:r>
    </w:p>
    <w:p w14:paraId="35B6FE3E" w14:textId="77777777"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14:paraId="48446EDC" w14:textId="77777777"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Default="009F6F5F">
      <w:pPr>
        <w:spacing w:before="120" w:after="120"/>
        <w:ind w:left="426"/>
        <w:jc w:val="both"/>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14:paraId="1CAE568C" w14:textId="07DF8419" w:rsidR="00EE0DF4" w:rsidRDefault="00083609">
      <w:pPr>
        <w:spacing w:before="120" w:after="120"/>
        <w:ind w:left="426"/>
        <w:jc w:val="both"/>
      </w:pPr>
      <w:r>
        <w:rPr>
          <w:b/>
        </w:rPr>
        <w:t xml:space="preserve">EÚ </w:t>
      </w:r>
      <w:r w:rsidR="00FC25FE">
        <w:t>–</w:t>
      </w:r>
      <w:r>
        <w:rPr>
          <w:b/>
        </w:rPr>
        <w:t xml:space="preserve"> </w:t>
      </w:r>
      <w:r>
        <w:t>znamená Európska Únia, ktorá bola formálne konštituovaná na základe Zmluvy o Európskej Únii;</w:t>
      </w:r>
    </w:p>
    <w:p w14:paraId="673B0CDA" w14:textId="77777777" w:rsidR="00EE0DF4" w:rsidRDefault="00083609">
      <w:pPr>
        <w:spacing w:before="120" w:after="120"/>
        <w:ind w:left="426"/>
        <w:jc w:val="both"/>
      </w:pPr>
      <w:r>
        <w:rPr>
          <w:b/>
        </w:rPr>
        <w:lastRenderedPageBreak/>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14:paraId="591D1EF2" w14:textId="358F8D0B" w:rsidR="00EE0DF4" w:rsidRDefault="00083609" w:rsidP="00AD2448">
      <w:pPr>
        <w:spacing w:before="120" w:after="120"/>
        <w:ind w:left="426"/>
        <w:jc w:val="both"/>
      </w:pPr>
      <w:r>
        <w:rPr>
          <w:b/>
        </w:rPr>
        <w:t xml:space="preserve">Európsky úrad pre boj proti podvodom </w:t>
      </w:r>
      <w:r>
        <w:t>alebo</w:t>
      </w:r>
      <w:r>
        <w:rPr>
          <w:b/>
        </w:rPr>
        <w:t xml:space="preserve"> OLAF EK</w:t>
      </w:r>
      <w:r>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24AF0F0D" w14:textId="77777777" w:rsidR="00D45B1B" w:rsidRPr="00D45B1B" w:rsidRDefault="00D45B1B" w:rsidP="00D45B1B">
      <w:pPr>
        <w:spacing w:before="120" w:after="120"/>
        <w:ind w:left="426"/>
        <w:jc w:val="both"/>
        <w:rPr>
          <w:b/>
        </w:rPr>
      </w:pPr>
      <w:r w:rsidRPr="00D45B1B">
        <w:rPr>
          <w:b/>
        </w:rPr>
        <w:t>Ex ante finančná oprava</w:t>
      </w:r>
      <w:r w:rsidRPr="00D45B1B">
        <w:rPr>
          <w:b/>
          <w:lang w:val="x-none"/>
        </w:rPr>
        <w:commentReference w:id="0"/>
      </w:r>
      <w:r w:rsidRPr="00D45B1B">
        <w:rPr>
          <w:b/>
        </w:rPr>
        <w:t xml:space="preserve"> - </w:t>
      </w:r>
      <w:r w:rsidRPr="003E47D5">
        <w:t>zníženie hodnoty deklarovaných výdavkov z dôvodu zistení porušenia Právnych predpisov SR alebo Právnych aktov EÚ, najmä v oblasti verejného obstarávania. Nepotvrdená ex ante finančná oprava – Poskytovateľ identifikuje porušenie Právnych predpisov SR alebo Právnych aktov EÚ, ale výška navrhovanej finančnej opravy môže byť upravená v nadväznosti na výsledok prebiehajúceho konania iného orgánu (napr. kontrola ÚVO). Potvrdená finančná oprava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p>
    <w:p w14:paraId="2A128CC4" w14:textId="77777777" w:rsidR="00D45B1B" w:rsidRDefault="00D45B1B" w:rsidP="00AD2448">
      <w:pPr>
        <w:spacing w:before="120" w:after="120"/>
        <w:ind w:left="426"/>
        <w:jc w:val="both"/>
      </w:pPr>
    </w:p>
    <w:p w14:paraId="1EF2F90E" w14:textId="77777777" w:rsidR="00EE0DF4" w:rsidRDefault="00083609">
      <w:pPr>
        <w:spacing w:before="120" w:after="120"/>
        <w:ind w:left="426"/>
        <w:jc w:val="both"/>
      </w:pPr>
      <w:r>
        <w:rPr>
          <w:b/>
        </w:rPr>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14:paraId="6A495604" w14:textId="77777777"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14:paraId="13AF292B" w14:textId="24891158" w:rsidR="006D24B2" w:rsidRPr="00116E60" w:rsidRDefault="00083609" w:rsidP="00116E60">
      <w:pPr>
        <w:numPr>
          <w:ilvl w:val="1"/>
          <w:numId w:val="3"/>
        </w:numPr>
        <w:tabs>
          <w:tab w:val="clear" w:pos="1440"/>
        </w:tabs>
        <w:spacing w:before="120" w:after="120"/>
        <w:ind w:left="851" w:hanging="425"/>
        <w:jc w:val="both"/>
        <w:rPr>
          <w:bCs/>
        </w:rPr>
      </w:pPr>
      <w:r>
        <w:t>Prijímateľovi bol uhradený/zúčtovaný zodpovedajúci NFP;</w:t>
      </w:r>
    </w:p>
    <w:p w14:paraId="28B62B92" w14:textId="792A3168" w:rsidR="006D24B2" w:rsidRPr="003B2282" w:rsidRDefault="006D24B2">
      <w:pPr>
        <w:spacing w:before="120" w:after="120"/>
        <w:ind w:left="426"/>
        <w:jc w:val="both"/>
      </w:pPr>
      <w:r w:rsidRPr="006D24B2">
        <w:rPr>
          <w:b/>
        </w:rPr>
        <w:t xml:space="preserve">Hlásenie o začatí realizácie hlavných aktivít Projektu </w:t>
      </w:r>
      <w:r w:rsidR="00FC25FE">
        <w:t>–</w:t>
      </w:r>
      <w:r w:rsidRPr="003B2282">
        <w:t>)</w:t>
      </w:r>
      <w:r w:rsidR="00D45B1B" w:rsidRPr="00D45B1B">
        <w:t xml:space="preserve"> formulár v ITMS2014+,</w:t>
      </w:r>
      <w:r w:rsidRPr="003B2282">
        <w:t>, prostredníctvom ktorého Prijímateľ oznamuje Poskytovateľovi Začatie realizácie hlavných aktivít Projektu a informáciu o dátume začatia realizácie podporných aktivít Projektu;</w:t>
      </w:r>
    </w:p>
    <w:p w14:paraId="32474317" w14:textId="77777777"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14:paraId="6440C0C6" w14:textId="627FFEF4" w:rsidR="00EE0DF4" w:rsidRDefault="00083609">
      <w:pPr>
        <w:spacing w:before="120" w:after="120"/>
        <w:ind w:left="426"/>
        <w:jc w:val="both"/>
        <w:rPr>
          <w:b/>
        </w:rPr>
      </w:pPr>
      <w:r>
        <w:rPr>
          <w:b/>
        </w:rPr>
        <w:t xml:space="preserve">Iniciatíva na podporu zamestnanosti mladých ľudí </w:t>
      </w:r>
      <w:r w:rsidR="00FC25FE">
        <w:t>–</w:t>
      </w:r>
      <w:r>
        <w:rPr>
          <w:b/>
        </w:rPr>
        <w:t xml:space="preserve">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14:paraId="10E84619" w14:textId="6364C7DB" w:rsidR="00EE0DF4" w:rsidRDefault="00083609">
      <w:pPr>
        <w:pStyle w:val="AODefHead"/>
        <w:numPr>
          <w:ilvl w:val="0"/>
          <w:numId w:val="0"/>
        </w:numPr>
        <w:spacing w:before="120" w:after="120" w:line="240" w:lineRule="auto"/>
        <w:ind w:left="426"/>
        <w:rPr>
          <w:sz w:val="24"/>
          <w:szCs w:val="24"/>
        </w:rPr>
      </w:pPr>
      <w:r>
        <w:rPr>
          <w:b/>
          <w:bCs/>
          <w:sz w:val="24"/>
          <w:szCs w:val="24"/>
        </w:rPr>
        <w:lastRenderedPageBreak/>
        <w:t>Komisia</w:t>
      </w:r>
      <w:r>
        <w:rPr>
          <w:sz w:val="24"/>
          <w:szCs w:val="24"/>
        </w:rPr>
        <w:t xml:space="preserve"> alebo </w:t>
      </w:r>
      <w:r>
        <w:rPr>
          <w:b/>
          <w:sz w:val="24"/>
          <w:szCs w:val="24"/>
        </w:rPr>
        <w:t>EK</w:t>
      </w:r>
      <w:r w:rsidR="00FC25FE">
        <w:rPr>
          <w:b/>
          <w:sz w:val="24"/>
          <w:szCs w:val="24"/>
        </w:rPr>
        <w:t xml:space="preserve"> </w:t>
      </w:r>
      <w:r>
        <w:rPr>
          <w:sz w:val="24"/>
          <w:szCs w:val="24"/>
        </w:rPr>
        <w:t>– znamená Európsku Komisiu;</w:t>
      </w:r>
    </w:p>
    <w:p w14:paraId="05C08B7C" w14:textId="305F6728" w:rsidR="00AA45D8" w:rsidRPr="00FC25FE" w:rsidRDefault="00AA45D8" w:rsidP="009B5BEC">
      <w:pPr>
        <w:pStyle w:val="AODefHead"/>
        <w:ind w:left="426"/>
        <w:rPr>
          <w:sz w:val="24"/>
          <w:szCs w:val="24"/>
        </w:rPr>
      </w:pPr>
      <w:r w:rsidRPr="00FC25FE">
        <w:rPr>
          <w:b/>
          <w:sz w:val="24"/>
          <w:szCs w:val="24"/>
        </w:rPr>
        <w:t xml:space="preserve">Kontrolovaná osoba </w:t>
      </w:r>
      <w:r w:rsidR="00FC25FE" w:rsidRPr="00FC25FE">
        <w:rPr>
          <w:sz w:val="24"/>
          <w:szCs w:val="24"/>
        </w:rPr>
        <w:t>–</w:t>
      </w:r>
      <w:r w:rsidRPr="00FC25FE">
        <w:rPr>
          <w:sz w:val="24"/>
          <w:szCs w:val="24"/>
        </w:rPr>
        <w:t xml:space="preserve">  osoba u ktorej sa vykonáva kontrola overovaných skutočností podľa </w:t>
      </w:r>
      <w:r w:rsidR="00180BB8" w:rsidRPr="00FC25FE">
        <w:rPr>
          <w:sz w:val="24"/>
          <w:szCs w:val="24"/>
        </w:rPr>
        <w:t>z</w:t>
      </w:r>
      <w:r w:rsidRPr="00FC25FE">
        <w:rPr>
          <w:sz w:val="24"/>
          <w:szCs w:val="24"/>
        </w:rPr>
        <w:t>ákona</w:t>
      </w:r>
      <w:r w:rsidR="00BC4F0B" w:rsidRPr="00FC25FE">
        <w:rPr>
          <w:sz w:val="24"/>
          <w:szCs w:val="24"/>
        </w:rPr>
        <w:t xml:space="preserve"> o</w:t>
      </w:r>
      <w:r w:rsidR="006A7BA7" w:rsidRPr="00FC25FE">
        <w:rPr>
          <w:sz w:val="24"/>
          <w:szCs w:val="24"/>
        </w:rPr>
        <w:t> </w:t>
      </w:r>
      <w:r w:rsidR="00BC4F0B" w:rsidRPr="00FC25FE">
        <w:rPr>
          <w:sz w:val="24"/>
          <w:szCs w:val="24"/>
        </w:rPr>
        <w:t>príspevku</w:t>
      </w:r>
      <w:r w:rsidR="006A7BA7" w:rsidRPr="00FC25FE">
        <w:rPr>
          <w:sz w:val="24"/>
          <w:szCs w:val="24"/>
        </w:rPr>
        <w:t xml:space="preserve"> </w:t>
      </w:r>
      <w:r w:rsidR="00423502" w:rsidRPr="00FC25FE">
        <w:rPr>
          <w:sz w:val="24"/>
          <w:szCs w:val="24"/>
        </w:rPr>
        <w:t xml:space="preserve">z </w:t>
      </w:r>
      <w:r w:rsidR="006A7BA7" w:rsidRPr="00FC25FE">
        <w:rPr>
          <w:sz w:val="24"/>
          <w:szCs w:val="24"/>
        </w:rPr>
        <w:t>EŠIF</w:t>
      </w:r>
      <w:r w:rsidR="00BC4F0B" w:rsidRPr="00FC25FE">
        <w:rPr>
          <w:sz w:val="24"/>
          <w:szCs w:val="24"/>
        </w:rPr>
        <w:t xml:space="preserve"> </w:t>
      </w:r>
      <w:r w:rsidRPr="00FC25FE">
        <w:rPr>
          <w:sz w:val="24"/>
          <w:szCs w:val="24"/>
        </w:rPr>
        <w:t>a finančná kontrola alebo audit podľa zákon</w:t>
      </w:r>
      <w:r w:rsidR="006A7BA7" w:rsidRPr="00FC25FE">
        <w:rPr>
          <w:sz w:val="24"/>
          <w:szCs w:val="24"/>
        </w:rPr>
        <w:t>a</w:t>
      </w:r>
      <w:r w:rsidR="00BC4F0B" w:rsidRPr="00FC25FE">
        <w:rPr>
          <w:sz w:val="24"/>
          <w:szCs w:val="24"/>
        </w:rPr>
        <w:t xml:space="preserve"> </w:t>
      </w:r>
      <w:r w:rsidRPr="00FC25FE">
        <w:rPr>
          <w:sz w:val="24"/>
          <w:szCs w:val="24"/>
        </w:rPr>
        <w:t>o finančnej kontrole</w:t>
      </w:r>
      <w:r w:rsidR="00BC4F0B" w:rsidRPr="00FC25FE">
        <w:rPr>
          <w:sz w:val="24"/>
          <w:szCs w:val="24"/>
        </w:rPr>
        <w:t xml:space="preserve"> a</w:t>
      </w:r>
      <w:r w:rsidR="00520CD7" w:rsidRPr="00FC25FE">
        <w:rPr>
          <w:sz w:val="24"/>
          <w:szCs w:val="24"/>
        </w:rPr>
        <w:t> </w:t>
      </w:r>
      <w:r w:rsidR="00BC4F0B" w:rsidRPr="00FC25FE">
        <w:rPr>
          <w:sz w:val="24"/>
          <w:szCs w:val="24"/>
        </w:rPr>
        <w:t>audite</w:t>
      </w:r>
      <w:r w:rsidR="00520CD7" w:rsidRPr="00FC25FE">
        <w:rPr>
          <w:sz w:val="24"/>
          <w:szCs w:val="24"/>
        </w:rPr>
        <w:t>, pričom vo vzťahu k zákonu o finančnej kontrole a audite ide o povinnú osobu tak, ako je v tomto zákone definovaná</w:t>
      </w:r>
      <w:r w:rsidRPr="00FC25FE">
        <w:rPr>
          <w:sz w:val="24"/>
          <w:szCs w:val="24"/>
        </w:rPr>
        <w:t>;</w:t>
      </w:r>
    </w:p>
    <w:p w14:paraId="423D4E0F" w14:textId="77777777" w:rsidR="00D45B1B" w:rsidRPr="00D45B1B" w:rsidRDefault="00083609" w:rsidP="00D45B1B">
      <w:pPr>
        <w:spacing w:before="120" w:after="120"/>
        <w:ind w:left="426"/>
        <w:jc w:val="both"/>
        <w:rPr>
          <w:bCs/>
        </w:rPr>
      </w:pPr>
      <w:r>
        <w:rPr>
          <w:b/>
        </w:rPr>
        <w:t>Lehota</w:t>
      </w:r>
      <w:r>
        <w:t xml:space="preserve"> – </w:t>
      </w:r>
      <w:r w:rsidR="00D45B1B" w:rsidRPr="00D45B1B">
        <w:t xml:space="preserve">úprava lehôt vyplýva z § 27 Správneho poriadku. Do lehoty sa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w:t>
      </w:r>
      <w:r w:rsidR="00D45B1B" w:rsidRPr="00D45B1B">
        <w:rPr>
          <w:bCs/>
        </w:rPr>
        <w:t xml:space="preserve">Ak koniec lehoty pripadne na sobotu, nedeľu alebo na deň pracovného pokoja v zmysle zákona č. 241/1993 Z. z. o štátnych sviatkoch, dňoch pracovného pokoja a pamätných dňoch v znení neskorších predpisov, je posledným dňom lehoty nasledujúci pracovný deň.; </w:t>
      </w:r>
    </w:p>
    <w:p w14:paraId="11C2D92D" w14:textId="747B6C76" w:rsidR="00FA1B02" w:rsidRPr="00222DD8" w:rsidRDefault="009D39B0" w:rsidP="00323E6A">
      <w:pPr>
        <w:tabs>
          <w:tab w:val="left" w:pos="426"/>
        </w:tabs>
        <w:spacing w:before="120" w:after="120"/>
        <w:ind w:left="426"/>
        <w:jc w:val="both"/>
        <w:rPr>
          <w:bCs/>
        </w:rPr>
      </w:pPr>
      <w:r w:rsidRPr="00323E6A">
        <w:rPr>
          <w:b/>
          <w:bCs/>
        </w:rPr>
        <w:t xml:space="preserve">Merateľný ukazovateľ projektu </w:t>
      </w:r>
      <w:r>
        <w:rPr>
          <w:bCs/>
        </w:rPr>
        <w:t xml:space="preserve">– </w:t>
      </w:r>
      <w:r w:rsidR="00D45B1B" w:rsidRPr="00D45B1B">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plnenie, resp. udržanie v rámci Obdobia Udržateľnosti </w:t>
      </w:r>
    </w:p>
    <w:p w14:paraId="7ACF7E40" w14:textId="5705440B" w:rsidR="001B6CE9" w:rsidRDefault="00FA1B02" w:rsidP="00116E60">
      <w:pPr>
        <w:spacing w:before="120" w:after="120"/>
        <w:ind w:left="426"/>
        <w:jc w:val="both"/>
        <w:rPr>
          <w:bCs/>
        </w:rPr>
      </w:pPr>
      <w:r w:rsidRPr="00225E85">
        <w:rPr>
          <w:bCs/>
        </w:rPr>
        <w:t>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7A180556" w14:textId="08C3283D"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w:t>
      </w:r>
      <w:r w:rsidR="00BC6561">
        <w:t xml:space="preserve">. Monitorovací výbor </w:t>
      </w:r>
      <w:r>
        <w:t>poskytuje konzultácie</w:t>
      </w:r>
      <w:r w:rsidR="00BC6561">
        <w:t>,</w:t>
      </w:r>
      <w:r>
        <w:t xml:space="preserve"> skúma a schvaľuje všetky návrhy riadiaceho orgánu</w:t>
      </w:r>
      <w:r w:rsidR="00116E60">
        <w:t xml:space="preserve"> </w:t>
      </w:r>
      <w:r>
        <w:t>na zmenu programu. Monitorovací výbor pre program v rámci cieľa Európska územná spolupráca zriaďujú členské štáty zúčastnené na programe a po dohode s riadiacim orgánom aj tretie krajiny, ktoré prijali pozvanie zúčastniť sa na programe;</w:t>
      </w:r>
      <w:r w:rsidR="00AD735D">
        <w:t xml:space="preserve"> </w:t>
      </w:r>
    </w:p>
    <w:p w14:paraId="0691B7E5" w14:textId="49EF4E00" w:rsidR="00EE0DF4" w:rsidRDefault="00083609">
      <w:pPr>
        <w:autoSpaceDE w:val="0"/>
        <w:autoSpaceDN w:val="0"/>
        <w:adjustRightInd w:val="0"/>
        <w:spacing w:before="120" w:after="120"/>
        <w:ind w:left="426"/>
        <w:jc w:val="both"/>
      </w:pPr>
      <w:r>
        <w:rPr>
          <w:b/>
          <w:bCs/>
        </w:rPr>
        <w:t xml:space="preserve">Nariadenie </w:t>
      </w:r>
      <w:r w:rsidR="00144A36">
        <w:rPr>
          <w:b/>
          <w:bCs/>
        </w:rPr>
        <w:t xml:space="preserve">č. </w:t>
      </w:r>
      <w:r>
        <w:rPr>
          <w:b/>
          <w:bCs/>
        </w:rPr>
        <w:t xml:space="preserve">1300 </w:t>
      </w:r>
      <w:r w:rsidR="00FC25FE">
        <w:t>–</w:t>
      </w:r>
      <w:r>
        <w:rPr>
          <w:b/>
          <w:bCs/>
        </w:rPr>
        <w:t xml:space="preserve"> </w:t>
      </w:r>
      <w:r>
        <w:t>nariadenie Európskeho parlamentu a Rady (EÚ) č. 1300/2013                     o Kohéznom fonde, ktorým sa zrušuje nariadenie Rady (ES) č. 1084/2006;</w:t>
      </w:r>
    </w:p>
    <w:p w14:paraId="1F488537" w14:textId="7C902A97" w:rsidR="00EE0DF4" w:rsidRDefault="00083609">
      <w:pPr>
        <w:autoSpaceDE w:val="0"/>
        <w:autoSpaceDN w:val="0"/>
        <w:adjustRightInd w:val="0"/>
        <w:spacing w:before="120" w:after="120"/>
        <w:ind w:left="426"/>
        <w:jc w:val="both"/>
      </w:pPr>
      <w:r>
        <w:rPr>
          <w:b/>
        </w:rPr>
        <w:t xml:space="preserve">Nariadenie </w:t>
      </w:r>
      <w:r w:rsidR="00144A36">
        <w:rPr>
          <w:b/>
        </w:rPr>
        <w:t xml:space="preserve">č. </w:t>
      </w:r>
      <w:r>
        <w:rPr>
          <w:b/>
        </w:rPr>
        <w:t>1301</w:t>
      </w:r>
      <w:r>
        <w:t xml:space="preserve">  </w:t>
      </w:r>
      <w:r w:rsidR="00FC25FE">
        <w:t>–</w:t>
      </w:r>
      <w:r>
        <w:t xml:space="preserve"> nariadenie Európskeho parlamentu a Rady (EÚ) č. 1301/2013                   o Európskom fonde regionálneho rozvoja a o osobitných ustanoveniach týkajúcich sa cieľa Investovanie do rastu a zamestnanosti, a ktorým sa zrušuje nariadenie (</w:t>
      </w:r>
      <w:r w:rsidR="005B5A69">
        <w:t xml:space="preserve">ES) </w:t>
      </w:r>
      <w:r>
        <w:t xml:space="preserve">č. 1080/2006; </w:t>
      </w:r>
    </w:p>
    <w:p w14:paraId="3C2B4B39" w14:textId="41BEE5D5" w:rsidR="00EE0DF4" w:rsidRDefault="00083609">
      <w:pPr>
        <w:autoSpaceDE w:val="0"/>
        <w:autoSpaceDN w:val="0"/>
        <w:adjustRightInd w:val="0"/>
        <w:spacing w:before="120" w:after="120"/>
        <w:ind w:left="426"/>
        <w:jc w:val="both"/>
      </w:pPr>
      <w:r>
        <w:rPr>
          <w:b/>
        </w:rPr>
        <w:t xml:space="preserve">Nariadenie </w:t>
      </w:r>
      <w:r w:rsidR="00144A36">
        <w:rPr>
          <w:b/>
        </w:rPr>
        <w:t xml:space="preserve">č. </w:t>
      </w:r>
      <w:r>
        <w:rPr>
          <w:b/>
        </w:rPr>
        <w:t>1302</w:t>
      </w:r>
      <w:r>
        <w:t xml:space="preserve"> </w:t>
      </w:r>
      <w:r w:rsidR="00FC25FE">
        <w:t>–</w:t>
      </w:r>
      <w:r>
        <w:t xml:space="preserve">  nariadenie Európskeho parlamentu a Rady (EÚ) č. 1302/2013, ktorým sa mení nariadenie (ES) č. 1082/2006 o Európskom zoskupení územnej spolupráce (EZÚS), ak ide o vyjasnenie, zjednodušenie a zlepšenie zakl</w:t>
      </w:r>
      <w:r w:rsidR="005B5A69">
        <w:t xml:space="preserve">adania </w:t>
      </w:r>
      <w:r>
        <w:t>a fungovania takýchto zoskupení;</w:t>
      </w:r>
    </w:p>
    <w:p w14:paraId="63F1A50B" w14:textId="5383E356" w:rsidR="00EE0DF4" w:rsidRDefault="00083609">
      <w:pPr>
        <w:autoSpaceDE w:val="0"/>
        <w:autoSpaceDN w:val="0"/>
        <w:adjustRightInd w:val="0"/>
        <w:spacing w:before="120" w:after="120"/>
        <w:ind w:left="426"/>
        <w:jc w:val="both"/>
      </w:pPr>
      <w:r>
        <w:rPr>
          <w:b/>
        </w:rPr>
        <w:t xml:space="preserve">Nariadenie </w:t>
      </w:r>
      <w:r w:rsidR="00144A36">
        <w:rPr>
          <w:b/>
        </w:rPr>
        <w:t xml:space="preserve">č. </w:t>
      </w:r>
      <w:r>
        <w:rPr>
          <w:b/>
        </w:rPr>
        <w:t>1303</w:t>
      </w:r>
      <w:r>
        <w:t xml:space="preserve"> alebo </w:t>
      </w:r>
      <w:r>
        <w:rPr>
          <w:b/>
        </w:rPr>
        <w:t>všeobecné nariadenie</w:t>
      </w:r>
      <w:r>
        <w:t xml:space="preserve"> </w:t>
      </w:r>
      <w:r w:rsidR="00FC25FE">
        <w:t>–</w:t>
      </w:r>
      <w: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w:t>
      </w:r>
      <w:r>
        <w:lastRenderedPageBreak/>
        <w:t>a ktorým sa stanovujú všeobecné ustanovenia o Európskom fonde regionálneho rozvoja, Európskom sociálnom fonde, Kohéznom fonde a Európs</w:t>
      </w:r>
      <w:r w:rsidR="005B5A69">
        <w:t xml:space="preserve">kom námornom </w:t>
      </w:r>
      <w:r>
        <w:t>a rybárskom fonde, a ktorým sa zrušuje nariadenie Rady (ES) č. 1083/2006;</w:t>
      </w:r>
    </w:p>
    <w:p w14:paraId="485580F2" w14:textId="05B5349C" w:rsidR="00EE0DF4" w:rsidRDefault="00083609">
      <w:pPr>
        <w:autoSpaceDE w:val="0"/>
        <w:autoSpaceDN w:val="0"/>
        <w:adjustRightInd w:val="0"/>
        <w:spacing w:before="120" w:after="120"/>
        <w:ind w:left="426"/>
        <w:jc w:val="both"/>
      </w:pPr>
      <w:r>
        <w:rPr>
          <w:b/>
        </w:rPr>
        <w:t xml:space="preserve">Nariadenie </w:t>
      </w:r>
      <w:r w:rsidR="00144A36">
        <w:rPr>
          <w:b/>
        </w:rPr>
        <w:t xml:space="preserve">č. </w:t>
      </w:r>
      <w:r>
        <w:rPr>
          <w:b/>
        </w:rPr>
        <w:t>1304</w:t>
      </w:r>
      <w:r>
        <w:t xml:space="preserve"> </w:t>
      </w:r>
      <w:r w:rsidR="00FC25FE">
        <w:t>–</w:t>
      </w:r>
      <w:r>
        <w:t xml:space="preserve"> nariadenie Európskeho parlamentu a Rady (EÚ) č. 1304/2013                    o Európskom sociálnom fonde a o zrušení nariadenia Rady (ES) č. 1081/2006;</w:t>
      </w:r>
    </w:p>
    <w:p w14:paraId="1340979D" w14:textId="13AFFA66" w:rsidR="00EE0DF4" w:rsidRDefault="00083609">
      <w:pPr>
        <w:autoSpaceDE w:val="0"/>
        <w:autoSpaceDN w:val="0"/>
        <w:adjustRightInd w:val="0"/>
        <w:spacing w:before="120" w:after="120"/>
        <w:ind w:left="426"/>
        <w:jc w:val="both"/>
      </w:pPr>
      <w:r>
        <w:rPr>
          <w:b/>
        </w:rPr>
        <w:t xml:space="preserve">Nariadenie </w:t>
      </w:r>
      <w:r w:rsidR="00144A36">
        <w:rPr>
          <w:b/>
        </w:rPr>
        <w:t xml:space="preserve">č. </w:t>
      </w:r>
      <w:r>
        <w:rPr>
          <w:b/>
        </w:rPr>
        <w:t>508</w:t>
      </w:r>
      <w:r>
        <w:t xml:space="preserve"> </w:t>
      </w:r>
      <w:r w:rsidR="00FC25FE">
        <w:t>–</w:t>
      </w:r>
      <w:r>
        <w:t xml:space="preserve">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31CDA897" w:rsidR="00EE0DF4" w:rsidRDefault="00083609">
      <w:pPr>
        <w:autoSpaceDE w:val="0"/>
        <w:autoSpaceDN w:val="0"/>
        <w:adjustRightInd w:val="0"/>
        <w:spacing w:before="120" w:after="120"/>
        <w:ind w:left="426"/>
        <w:jc w:val="both"/>
      </w:pPr>
      <w:r>
        <w:rPr>
          <w:b/>
        </w:rPr>
        <w:t xml:space="preserve">Nariadenia k jednotlivým EŠIF </w:t>
      </w:r>
      <w:r>
        <w:t xml:space="preserve">– zahŕňajú pre účely týchto VP nariadenie </w:t>
      </w:r>
      <w:r w:rsidR="00144A36">
        <w:t xml:space="preserve">č. </w:t>
      </w:r>
      <w:r>
        <w:t xml:space="preserve">1300, nariadenie </w:t>
      </w:r>
      <w:r w:rsidR="00144A36">
        <w:t xml:space="preserve">č. </w:t>
      </w:r>
      <w:r>
        <w:t xml:space="preserve">1301, nariadenie </w:t>
      </w:r>
      <w:r w:rsidR="00144A36">
        <w:t xml:space="preserve">č. </w:t>
      </w:r>
      <w:r>
        <w:t>1302, nariadenie</w:t>
      </w:r>
      <w:r w:rsidR="00144A36">
        <w:t xml:space="preserve"> č.</w:t>
      </w:r>
      <w:r>
        <w:t xml:space="preserve"> 1304 a</w:t>
      </w:r>
      <w:r w:rsidR="00144A36">
        <w:t> </w:t>
      </w:r>
      <w:r>
        <w:t>nariadenie</w:t>
      </w:r>
      <w:r w:rsidR="00144A36">
        <w:t xml:space="preserve"> č. </w:t>
      </w:r>
      <w:r>
        <w:t xml:space="preserve"> 508</w:t>
      </w:r>
    </w:p>
    <w:p w14:paraId="1DC19EC9" w14:textId="032ED243" w:rsidR="00D45B1B" w:rsidRDefault="00D45B1B">
      <w:pPr>
        <w:pStyle w:val="AODefPara"/>
        <w:numPr>
          <w:ilvl w:val="0"/>
          <w:numId w:val="0"/>
        </w:numPr>
        <w:spacing w:before="120" w:after="120" w:line="240" w:lineRule="auto"/>
        <w:ind w:left="426"/>
        <w:rPr>
          <w:b/>
          <w:sz w:val="24"/>
          <w:szCs w:val="24"/>
        </w:rPr>
      </w:pPr>
      <w:r w:rsidRPr="00D45B1B">
        <w:rPr>
          <w:b/>
          <w:sz w:val="24"/>
          <w:szCs w:val="24"/>
        </w:rPr>
        <w:t xml:space="preserve">Nariadenie 2018/1046 </w:t>
      </w:r>
      <w:r>
        <w:rPr>
          <w:b/>
          <w:sz w:val="24"/>
          <w:szCs w:val="24"/>
        </w:rPr>
        <w:t xml:space="preserve">– nariadenie </w:t>
      </w:r>
      <w:r w:rsidR="00DF758F" w:rsidRPr="003E47D5">
        <w:rPr>
          <w:sz w:val="24"/>
          <w:szCs w:val="24"/>
        </w:rPr>
        <w:t>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p>
    <w:p w14:paraId="355067BE" w14:textId="3645057E"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sidR="00FC25FE">
        <w:rPr>
          <w:sz w:val="24"/>
          <w:szCs w:val="24"/>
        </w:rPr>
        <w:t>–</w:t>
      </w:r>
      <w:r>
        <w:rPr>
          <w:b/>
          <w:sz w:val="24"/>
          <w:szCs w:val="24"/>
        </w:rPr>
        <w:t xml:space="preserve"> </w:t>
      </w:r>
      <w:r>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BC6561" w:rsidRPr="00BC6561">
        <w:t xml:space="preserve"> </w:t>
      </w:r>
      <w:r w:rsidR="00BC6561" w:rsidRPr="00BC6561">
        <w:rPr>
          <w:sz w:val="24"/>
          <w:szCs w:val="24"/>
        </w:rPr>
        <w:t>Maximálna výška NFP vyplýva z rozhodnutia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ďalších skutočností vyplývajúcich z Rozhodnutia o schválení žiadosti o NFP a týchto VP; výška skutočne vyplateného NFP môže byť rovná alebo nižšia ako výška maximálnej výšky NFP;</w:t>
      </w:r>
    </w:p>
    <w:p w14:paraId="68A8C401" w14:textId="5D7583C7" w:rsidR="00EE0DF4" w:rsidRDefault="00083609">
      <w:pPr>
        <w:spacing w:before="120" w:after="120"/>
        <w:ind w:left="426"/>
        <w:jc w:val="both"/>
      </w:pPr>
      <w:r>
        <w:rPr>
          <w:b/>
        </w:rPr>
        <w:t>Neoprávnené výdavky</w:t>
      </w:r>
      <w:r>
        <w:t xml:space="preserve"> – výdavky Projektu, ktoré nie sú Oprávnenými výdavkami; ide          </w:t>
      </w:r>
      <w:r w:rsidR="007A0A6A">
        <w:t xml:space="preserve">najmä </w:t>
      </w:r>
      <w:r>
        <w:t>o výdavky, ktoré nespĺňajú podmienky oprávnenosti výdavkov uvedené v týchto VP alebo v nariadeniach k jednotlivým EŠIF alebo v písomnom Vyzvaní, alebo sú v rozpore s</w:t>
      </w:r>
      <w:r w:rsidR="007A0A6A">
        <w:t xml:space="preserve"> VP, s podmienkami príslušného Vyzvania, s  </w:t>
      </w:r>
      <w:r>
        <w:t>právnymi predpismi SR a právnymi aktmi EÚ;</w:t>
      </w:r>
    </w:p>
    <w:p w14:paraId="4C27D824" w14:textId="004D4B27" w:rsidR="007A0A6A" w:rsidRPr="007A0A6A" w:rsidRDefault="00083609" w:rsidP="0093347E">
      <w:pPr>
        <w:pStyle w:val="AODefHead"/>
        <w:ind w:left="426"/>
        <w:rPr>
          <w:sz w:val="24"/>
          <w:szCs w:val="24"/>
        </w:rPr>
      </w:pPr>
      <w:r w:rsidRPr="0093347E">
        <w:rPr>
          <w:b/>
          <w:bCs/>
          <w:sz w:val="24"/>
          <w:szCs w:val="24"/>
        </w:rPr>
        <w:t xml:space="preserve">Nezrovnalosť </w:t>
      </w:r>
      <w:r w:rsidR="0093347E">
        <w:rPr>
          <w:sz w:val="24"/>
          <w:szCs w:val="24"/>
        </w:rPr>
        <w:t>–</w:t>
      </w:r>
      <w:r w:rsidRPr="0093347E">
        <w:rPr>
          <w:sz w:val="24"/>
          <w:szCs w:val="24"/>
        </w:rPr>
        <w:t xml:space="preserve"> akékoľvek porušenie práva </w:t>
      </w:r>
      <w:r w:rsidR="0083260C" w:rsidRPr="0093347E">
        <w:rPr>
          <w:sz w:val="24"/>
          <w:szCs w:val="24"/>
        </w:rPr>
        <w:t>Európskej únie</w:t>
      </w:r>
      <w:r w:rsidRPr="0093347E">
        <w:rPr>
          <w:sz w:val="24"/>
          <w:szCs w:val="24"/>
        </w:rPr>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w:t>
      </w:r>
      <w:r w:rsidR="0083260C" w:rsidRPr="0093347E">
        <w:rPr>
          <w:sz w:val="24"/>
          <w:szCs w:val="24"/>
        </w:rPr>
        <w:t>Európskej únie</w:t>
      </w:r>
      <w:r w:rsidRPr="0093347E">
        <w:rPr>
          <w:sz w:val="24"/>
          <w:szCs w:val="24"/>
        </w:rPr>
        <w:t xml:space="preserve"> zaťažením všeobecného rozpočtu Neoprávneným výdavkom</w:t>
      </w:r>
      <w:r w:rsidR="00BD49D7">
        <w:rPr>
          <w:sz w:val="24"/>
          <w:szCs w:val="24"/>
        </w:rPr>
        <w:t>.</w:t>
      </w:r>
      <w:r w:rsidR="007A0A6A">
        <w:t xml:space="preserve"> </w:t>
      </w:r>
      <w:r w:rsidR="007A0A6A" w:rsidRPr="007A0A6A">
        <w:rPr>
          <w:sz w:val="24"/>
          <w:szCs w:val="24"/>
        </w:rPr>
        <w:t>Na účely správnej aplikácie podmienok definície nezrovnalosti stanovenej nariadením Európskeho parlamentu a Rady (EÚ) č. 1303/2013 sa pri posudzovaní skutočností a zistených nedostatkov pod pojmom nezrovnalosť rozumie aj podozrenie z nezrovnalosti;</w:t>
      </w:r>
    </w:p>
    <w:p w14:paraId="61EEB36D" w14:textId="0A27970A" w:rsidR="00EE0DF4" w:rsidRDefault="00083609" w:rsidP="00D3610D">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14:paraId="1D66498C" w14:textId="77777777"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14:paraId="78203761" w14:textId="5BDCCA46" w:rsidR="00EE0DF4" w:rsidRDefault="00083609">
      <w:pPr>
        <w:spacing w:before="120" w:after="120"/>
        <w:ind w:left="426"/>
        <w:jc w:val="both"/>
        <w:rPr>
          <w:b/>
          <w:bCs/>
        </w:rPr>
      </w:pPr>
      <w:commentRangeStart w:id="1"/>
      <w:r>
        <w:rPr>
          <w:b/>
          <w:bCs/>
        </w:rPr>
        <w:t xml:space="preserve">Oprávnené výdavky </w:t>
      </w:r>
      <w:commentRangeEnd w:id="1"/>
      <w:r w:rsidR="00832D8F">
        <w:rPr>
          <w:rStyle w:val="Odkaznakomentr"/>
          <w:szCs w:val="20"/>
        </w:rPr>
        <w:commentReference w:id="1"/>
      </w:r>
      <w:r w:rsidR="0093347E">
        <w:t>–</w:t>
      </w:r>
      <w:r>
        <w:rPr>
          <w:b/>
          <w:bCs/>
        </w:rPr>
        <w:t xml:space="preserve"> </w:t>
      </w:r>
      <w:r>
        <w:t xml:space="preserve">výdavky, ktoré skutočne vznikli a boli uhradené Prijímateľom </w:t>
      </w:r>
      <w:r w:rsidR="0083260C">
        <w:t>v súvislosti s realizáciou</w:t>
      </w:r>
      <w:r>
        <w:t xml:space="preserve"> aktivít Projektu,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7A0A6A">
        <w:t xml:space="preserve"> </w:t>
      </w:r>
      <w:r w:rsidR="007A0A6A" w:rsidRPr="007A0A6A">
        <w:t>Za oprávnené výdavky sa považujú aj výdavky vykazované zjednodušeným spôsobom vykazovania, pri ktorých sa ich skutočný vznik nepreukazuje</w:t>
      </w:r>
      <w:r w:rsidR="007A0A6A">
        <w:t>.</w:t>
      </w:r>
    </w:p>
    <w:p w14:paraId="06F974EF" w14:textId="41F2727D" w:rsidR="00EE0DF4" w:rsidRDefault="00083609" w:rsidP="007A0A6A">
      <w:pPr>
        <w:pStyle w:val="AODefHead"/>
        <w:ind w:left="426"/>
      </w:pPr>
      <w:r w:rsidRPr="0093347E">
        <w:rPr>
          <w:b/>
          <w:sz w:val="24"/>
          <w:szCs w:val="24"/>
        </w:rPr>
        <w:t xml:space="preserve">Orgán auditu </w:t>
      </w:r>
      <w:r w:rsidR="0093347E">
        <w:rPr>
          <w:sz w:val="24"/>
          <w:szCs w:val="24"/>
        </w:rPr>
        <w:t>–</w:t>
      </w:r>
      <w:r w:rsidRPr="0093347E">
        <w:rPr>
          <w:sz w:val="24"/>
          <w:szCs w:val="24"/>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w:t>
      </w:r>
      <w:r w:rsidR="007A0A6A">
        <w:t xml:space="preserve"> </w:t>
      </w:r>
      <w:r w:rsidR="007A0A6A" w:rsidRPr="007A0A6A">
        <w:rPr>
          <w:sz w:val="24"/>
          <w:szCs w:val="24"/>
        </w:rPr>
        <w:t>okrem orgánu auditu určeného vládou</w:t>
      </w:r>
      <w:r w:rsidR="007A0A6A">
        <w:rPr>
          <w:sz w:val="24"/>
          <w:szCs w:val="24"/>
        </w:rPr>
        <w:t>;</w:t>
      </w:r>
    </w:p>
    <w:p w14:paraId="2B07AF7F" w14:textId="3048D330"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je v súlade so všeobecným nariadením a </w:t>
      </w:r>
      <w:r w:rsidR="004972CD">
        <w:rPr>
          <w:sz w:val="24"/>
          <w:szCs w:val="24"/>
        </w:rPr>
        <w:t>n</w:t>
      </w:r>
      <w:r>
        <w:rPr>
          <w:sz w:val="24"/>
          <w:szCs w:val="24"/>
        </w:rPr>
        <w:t xml:space="preserve">ariadeniami k jednotlivým EŠIF, príslušnými uzneseniami vlády SR, najmä: </w:t>
      </w:r>
    </w:p>
    <w:p w14:paraId="60E4573A"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Komisia, </w:t>
      </w:r>
    </w:p>
    <w:p w14:paraId="32F33FD6"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vláda SR, </w:t>
      </w:r>
    </w:p>
    <w:p w14:paraId="38E4C092"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CKO, </w:t>
      </w:r>
    </w:p>
    <w:p w14:paraId="3ABC73FC"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Certifikačný orgán, </w:t>
      </w:r>
    </w:p>
    <w:p w14:paraId="6ABA674E"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Monitorovací výbor, </w:t>
      </w:r>
    </w:p>
    <w:p w14:paraId="0C1A1699"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Orgán auditu a spolupracujúce orgány, </w:t>
      </w:r>
    </w:p>
    <w:p w14:paraId="5FE19757"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Orgán zabezpečujúci ochranu finančných záujmov EÚ,</w:t>
      </w:r>
    </w:p>
    <w:p w14:paraId="6C77C170"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Gestori horizontálnych princípov,</w:t>
      </w:r>
    </w:p>
    <w:p w14:paraId="4944E7EA"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Riadiaci orgán, </w:t>
      </w:r>
    </w:p>
    <w:p w14:paraId="7381CA28"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Sprostredkovateľský orgán; </w:t>
      </w:r>
    </w:p>
    <w:p w14:paraId="55354BAE" w14:textId="77777777"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14:paraId="5CCEA334" w14:textId="74DA9EDE" w:rsidR="006625A9" w:rsidRDefault="006625A9" w:rsidP="006625A9">
      <w:pPr>
        <w:pStyle w:val="AODefHead"/>
        <w:spacing w:before="120" w:after="120" w:line="240" w:lineRule="auto"/>
        <w:ind w:left="426"/>
        <w:rPr>
          <w:sz w:val="24"/>
          <w:szCs w:val="24"/>
        </w:rPr>
      </w:pPr>
      <w:r>
        <w:rPr>
          <w:b/>
          <w:sz w:val="24"/>
          <w:szCs w:val="24"/>
        </w:rPr>
        <w:t xml:space="preserve">Podstatná zmena Projektu - </w:t>
      </w:r>
      <w:r>
        <w:rPr>
          <w:sz w:val="24"/>
          <w:szCs w:val="24"/>
        </w:rPr>
        <w:t>má význam uvedený v článku 71 všeobecného nariadenia, ktorý je ďalej precizovaný týmito VP (napr. článok 4 ods. 2 a 3, článok 6 ods. 2 písm. e), ods. 4 a ods. 6 a článok 11 ods. 4 VP)</w:t>
      </w:r>
      <w:r w:rsidR="00900385">
        <w:rPr>
          <w:sz w:val="24"/>
          <w:szCs w:val="24"/>
        </w:rPr>
        <w:t>,</w:t>
      </w:r>
      <w:r>
        <w:rPr>
          <w:sz w:val="24"/>
          <w:szCs w:val="24"/>
        </w:rPr>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E57E22C" w14:textId="77777777" w:rsidR="006625A9" w:rsidRDefault="006625A9" w:rsidP="006625A9">
      <w:pPr>
        <w:pStyle w:val="AODefHead"/>
        <w:spacing w:before="120" w:after="120" w:line="240" w:lineRule="auto"/>
        <w:ind w:left="426"/>
        <w:rPr>
          <w:sz w:val="24"/>
          <w:szCs w:val="24"/>
        </w:rPr>
      </w:pPr>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0C8C9B7D" w14:textId="77777777" w:rsidR="006625A9" w:rsidRDefault="006625A9" w:rsidP="001D233E">
      <w:pPr>
        <w:pStyle w:val="AODefPara"/>
        <w:numPr>
          <w:ilvl w:val="1"/>
          <w:numId w:val="8"/>
        </w:numPr>
        <w:spacing w:before="120" w:after="120" w:line="240" w:lineRule="auto"/>
        <w:ind w:left="720" w:hanging="294"/>
        <w:rPr>
          <w:sz w:val="24"/>
          <w:szCs w:val="24"/>
        </w:rPr>
      </w:pPr>
      <w:r>
        <w:rPr>
          <w:sz w:val="24"/>
          <w:szCs w:val="24"/>
        </w:rPr>
        <w:t xml:space="preserve">skončeniu alebo premiestneniu výrobnej činnosti mimo oblasti programu, </w:t>
      </w:r>
    </w:p>
    <w:p w14:paraId="0935B44C" w14:textId="77777777" w:rsidR="006625A9" w:rsidRDefault="006625A9" w:rsidP="001D233E">
      <w:pPr>
        <w:pStyle w:val="AODefPara"/>
        <w:numPr>
          <w:ilvl w:val="1"/>
          <w:numId w:val="8"/>
        </w:numPr>
        <w:spacing w:before="120" w:after="120" w:line="240" w:lineRule="auto"/>
        <w:ind w:left="720" w:hanging="294"/>
        <w:rPr>
          <w:sz w:val="24"/>
          <w:szCs w:val="24"/>
        </w:rPr>
      </w:pPr>
      <w:r>
        <w:rPr>
          <w:sz w:val="24"/>
          <w:szCs w:val="24"/>
        </w:rPr>
        <w:t xml:space="preserve">zmene vlastníctva položky infraštruktúry, ktorá poskytuje Prijímateľovi alebo tretej osobe neoprávnené zvýhodnenie, bez ohľadu na to, či ide o súkromnoprávny-subjekt alebo orgán verejnej moci, </w:t>
      </w:r>
    </w:p>
    <w:p w14:paraId="6C528FB0" w14:textId="77777777" w:rsidR="006625A9" w:rsidRDefault="006625A9" w:rsidP="001D233E">
      <w:pPr>
        <w:pStyle w:val="AODefPara"/>
        <w:numPr>
          <w:ilvl w:val="1"/>
          <w:numId w:val="8"/>
        </w:numPr>
        <w:spacing w:before="120" w:after="120" w:line="240" w:lineRule="auto"/>
        <w:ind w:left="720" w:hanging="294"/>
        <w:rPr>
          <w:sz w:val="24"/>
          <w:szCs w:val="24"/>
        </w:rPr>
      </w:pPr>
      <w:r>
        <w:rPr>
          <w:sz w:val="24"/>
          <w:szCs w:val="24"/>
        </w:rPr>
        <w:t xml:space="preserve">podstatnej zmene Projektu, ktorá ovplyvňuje povahu alebo ciele Projektu alebo podmienky jeho realizácie, v porovnaní so stavom, v akom bol Projekt schválený; </w:t>
      </w:r>
    </w:p>
    <w:p w14:paraId="5AF448F6" w14:textId="08EE6E00" w:rsidR="00EE0DF4" w:rsidRDefault="00083609" w:rsidP="00AB4C5B">
      <w:pPr>
        <w:spacing w:before="120" w:after="120"/>
        <w:ind w:left="426"/>
        <w:jc w:val="both"/>
      </w:pPr>
      <w:r>
        <w:rPr>
          <w:b/>
          <w:bCs/>
        </w:rPr>
        <w:t xml:space="preserve">Pracovný deň </w:t>
      </w:r>
      <w:r>
        <w:t xml:space="preserve">- deň, ktorým nie je sobota, nedeľa alebo deň pracovného pokoja </w:t>
      </w:r>
      <w:r>
        <w:rPr>
          <w:bCs/>
        </w:rPr>
        <w:t>v zmysle zákona č. 241/1993 Z. z. o štátnych sviatkoch, dňoch pracovného pokoja a pamätných dňoch v znení neskorších predpisov</w:t>
      </w:r>
      <w:r>
        <w:t>;</w:t>
      </w:r>
    </w:p>
    <w:p w14:paraId="689FEBDE" w14:textId="020DAF5A"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 xml:space="preserve">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w:t>
      </w:r>
      <w:r w:rsidR="004972CD">
        <w:t>n</w:t>
      </w:r>
      <w:r>
        <w:t>ariadeniami k jednotlivým EŠIF, to všetko vždy za podmienky, že bol Zverejnený;</w:t>
      </w:r>
    </w:p>
    <w:p w14:paraId="5A289012" w14:textId="77777777"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21A4BAF7" w:rsidR="00EE0DF4" w:rsidRDefault="00083609">
      <w:pPr>
        <w:spacing w:before="120" w:after="120"/>
        <w:ind w:left="426"/>
        <w:jc w:val="both"/>
      </w:pPr>
      <w:r>
        <w:rPr>
          <w:b/>
        </w:rPr>
        <w:t xml:space="preserve">Právne predpisy SR </w:t>
      </w:r>
      <w:r>
        <w:t>– všeobecne záväzné právne predpisy Slovenskej republiky;</w:t>
      </w:r>
    </w:p>
    <w:p w14:paraId="47A55D49" w14:textId="242C07FB" w:rsidR="009C1EB4" w:rsidRDefault="009C1EB4">
      <w:pPr>
        <w:spacing w:before="120" w:after="120"/>
        <w:ind w:left="426"/>
        <w:jc w:val="both"/>
      </w:pPr>
      <w:r>
        <w:rPr>
          <w:b/>
        </w:rPr>
        <w:t xml:space="preserve">Prebiehajúce skúmanie – </w:t>
      </w:r>
      <w:r>
        <w:t>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w:t>
      </w:r>
    </w:p>
    <w:p w14:paraId="69BDF1E7" w14:textId="30116CA8" w:rsidR="009F6F5F" w:rsidRDefault="009F6F5F">
      <w:pPr>
        <w:spacing w:before="120" w:after="120"/>
        <w:ind w:left="426"/>
        <w:jc w:val="both"/>
      </w:pPr>
      <w:r w:rsidRPr="00D60452">
        <w:rPr>
          <w:b/>
        </w:rPr>
        <w:t>Preddavková platba</w:t>
      </w:r>
      <w:r w:rsidRPr="00D60452">
        <w:t xml:space="preserve"> </w:t>
      </w:r>
      <w:r w:rsidR="00856EF0">
        <w:t>–</w:t>
      </w:r>
      <w:r w:rsidRPr="00D60452">
        <w:t xml:space="preserve">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1260DA62" w:rsidR="00EE0DF4" w:rsidRDefault="00083609">
      <w:pPr>
        <w:spacing w:before="120" w:after="120"/>
        <w:ind w:left="426"/>
        <w:jc w:val="both"/>
      </w:pPr>
      <w:r>
        <w:rPr>
          <w:b/>
        </w:rPr>
        <w:t>Predmet Projektu</w:t>
      </w:r>
      <w:r>
        <w:t xml:space="preserve"> – </w:t>
      </w:r>
      <w:r w:rsidR="003F5529" w:rsidRPr="003F5529">
        <w:t xml:space="preserve"> </w:t>
      </w:r>
      <w:r w:rsidR="003F5529" w:rsidRPr="003F5529">
        <w:rPr>
          <w:bCs/>
        </w:rPr>
        <w:t>– hmotne zachytiteľná podstata Projektu, ak to vyplýva z povahy Projektu (v prípadoch kedy sa hmotne zachytiteľný výstup realizácie Projektu nevyskytuje vôbec, alebo sú síce v Projekte po ukončení realizácie aktivít sprievodne identifikovateľné určité zhmotniteľné výstupy realizácie Projektu, avšak tieto podstatu projektu netvoria, skôr sa iba vyskytujú popri nehmotnej podstate Projektu) aj nehmotná podstata Projektu, ktorá spočíva v samotných hlavných aktivitách Projektu  (po Ukončení realizácie hlavných aktivít Projektu sa označuje aj ako hmotný výstup realizácie Projektu), v prípade hmotne zachytiteľnej podstaty projektu/alebo v prípadoch kedy charakter Projektu neumožňuje hmotne zachytiť jeho podstatu sa označuje ako výstup realizácie Projektu). Zároveň platí, že Predmet Projektu sa vykladá v kontexte článku 2 ods. 1 VP ako podstata Projektu, ktorej nadobudnutie, realizácia, poskytnutie alebo iné aktivity opísané v Projekte boli spolufinancované z NFP; môže ísť napríklad o zariadenie, dokumentáciu, inú vec, majetkovú hodnotu alebo právo, pričom jeden Projekt môže zahŕňať aj viacero Predmetov Projektu;</w:t>
      </w:r>
    </w:p>
    <w:p w14:paraId="17D0B043" w14:textId="4AE1DB78" w:rsidR="00EE0DF4" w:rsidRDefault="00083609">
      <w:pPr>
        <w:widowControl w:val="0"/>
        <w:autoSpaceDE w:val="0"/>
        <w:autoSpaceDN w:val="0"/>
        <w:adjustRightInd w:val="0"/>
        <w:spacing w:before="120" w:after="120"/>
        <w:ind w:left="426"/>
        <w:jc w:val="both"/>
      </w:pPr>
      <w:r>
        <w:rPr>
          <w:b/>
        </w:rPr>
        <w:t>Prioritná os</w:t>
      </w:r>
      <w:r>
        <w:t xml:space="preserve"> </w:t>
      </w:r>
      <w:r w:rsidR="00856EF0">
        <w:t>–</w:t>
      </w:r>
      <w: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BC2A73"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sidR="00856EF0">
        <w:t>–</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48309B58" w14:textId="67EA244E" w:rsidR="003F5529" w:rsidRPr="003E47D5" w:rsidRDefault="003F5529">
      <w:pPr>
        <w:pStyle w:val="AODefHead"/>
        <w:spacing w:before="120" w:after="120" w:line="240" w:lineRule="auto"/>
        <w:ind w:left="426"/>
        <w:rPr>
          <w:sz w:val="24"/>
          <w:szCs w:val="24"/>
        </w:rPr>
      </w:pPr>
    </w:p>
    <w:p w14:paraId="5272E89D" w14:textId="0BC45956"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14:paraId="1D52A3A2" w14:textId="77777777"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14:paraId="065C341A" w14:textId="620CB72E" w:rsidR="00EE0DF4" w:rsidRDefault="00083609">
      <w:pPr>
        <w:pStyle w:val="AODefHead"/>
        <w:spacing w:before="120" w:after="120" w:line="240" w:lineRule="auto"/>
        <w:ind w:left="426"/>
        <w:rPr>
          <w:sz w:val="24"/>
          <w:szCs w:val="24"/>
        </w:rPr>
      </w:pPr>
      <w:commentRangeStart w:id="2"/>
      <w:r>
        <w:rPr>
          <w:b/>
          <w:bCs/>
          <w:sz w:val="24"/>
          <w:szCs w:val="24"/>
        </w:rPr>
        <w:t xml:space="preserve">Realizácia hlavných aktivít Projektu </w:t>
      </w:r>
      <w:r>
        <w:rPr>
          <w:sz w:val="24"/>
          <w:szCs w:val="24"/>
        </w:rPr>
        <w:t xml:space="preserve">– zodpovedá obdobiu, tzv. fyzickej realizácie Projektu, t. j. obdobiu, v rámci ktorého </w:t>
      </w:r>
      <w:commentRangeEnd w:id="2"/>
      <w:r w:rsidR="00832D8F">
        <w:rPr>
          <w:rStyle w:val="Odkaznakomentr"/>
          <w:rFonts w:eastAsia="Calibri"/>
          <w:szCs w:val="20"/>
          <w:lang w:eastAsia="sk-SK"/>
        </w:rPr>
        <w:commentReference w:id="2"/>
      </w:r>
      <w:r>
        <w:rPr>
          <w:sz w:val="24"/>
          <w:szCs w:val="24"/>
        </w:rPr>
        <w:t xml:space="preserve">Prijímateľ realizuje jednotlivé hlavné Aktivity Projektu od Začatia realizácie hlavných aktivít Projektu, najskôr však od ......................,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Vyzvaní, v dôsledku čoho nesmie byť dlhšia ako do 31.12.2023;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w:t>
      </w:r>
      <w:r w:rsidR="004972CD">
        <w:rPr>
          <w:sz w:val="24"/>
          <w:szCs w:val="24"/>
        </w:rPr>
        <w:t>n</w:t>
      </w:r>
      <w:r>
        <w:rPr>
          <w:sz w:val="24"/>
          <w:szCs w:val="24"/>
        </w:rPr>
        <w:t xml:space="preserve">ariadenia </w:t>
      </w:r>
      <w:r w:rsidR="004972CD">
        <w:rPr>
          <w:sz w:val="24"/>
          <w:szCs w:val="24"/>
        </w:rPr>
        <w:t xml:space="preserve">č. </w:t>
      </w:r>
      <w:r>
        <w:rPr>
          <w:sz w:val="24"/>
          <w:szCs w:val="24"/>
        </w:rPr>
        <w:t>1303</w:t>
      </w:r>
      <w:r w:rsidR="004972CD">
        <w:rPr>
          <w:sz w:val="24"/>
          <w:szCs w:val="24"/>
        </w:rPr>
        <w:t>/2013</w:t>
      </w:r>
      <w:r>
        <w:rPr>
          <w:sz w:val="24"/>
          <w:szCs w:val="24"/>
        </w:rPr>
        <w:t xml:space="preserve"> stanoveného na 31.12.2023;</w:t>
      </w:r>
    </w:p>
    <w:p w14:paraId="6208258F" w14:textId="3A33041D" w:rsidR="0042176D" w:rsidRPr="0042176D" w:rsidRDefault="00083609" w:rsidP="0042176D">
      <w:pPr>
        <w:pStyle w:val="AODefHead"/>
        <w:ind w:left="426"/>
        <w:rPr>
          <w:sz w:val="24"/>
          <w:szCs w:val="24"/>
        </w:rPr>
      </w:pPr>
      <w:r w:rsidRPr="00CD57B5">
        <w:rPr>
          <w:b/>
          <w:sz w:val="24"/>
          <w:szCs w:val="24"/>
        </w:rPr>
        <w:t xml:space="preserve">Riadiaci orgán </w:t>
      </w:r>
      <w:r w:rsidRPr="00CD57B5">
        <w:rPr>
          <w:sz w:val="24"/>
          <w:szCs w:val="24"/>
        </w:rPr>
        <w:t xml:space="preserve">alebo </w:t>
      </w:r>
      <w:r w:rsidRPr="00CD57B5">
        <w:rPr>
          <w:b/>
          <w:sz w:val="24"/>
          <w:szCs w:val="24"/>
        </w:rPr>
        <w:t xml:space="preserve">RO – </w:t>
      </w:r>
      <w:r w:rsidRPr="00CD57B5">
        <w:rPr>
          <w:sz w:val="24"/>
          <w:szCs w:val="24"/>
        </w:rPr>
        <w:t>orgán</w:t>
      </w:r>
      <w:r w:rsidR="007A0A6A" w:rsidRPr="00CD57B5">
        <w:rPr>
          <w:sz w:val="24"/>
          <w:szCs w:val="24"/>
        </w:rPr>
        <w:t xml:space="preserve"> štátnej správy alebo orgán územnej samosprávy</w:t>
      </w:r>
      <w:r w:rsidRPr="00CD57B5">
        <w:rPr>
          <w:sz w:val="24"/>
          <w:szCs w:val="24"/>
        </w:rPr>
        <w:t xml:space="preserve">, ktorý je určený </w:t>
      </w:r>
      <w:r w:rsidR="007A0A6A" w:rsidRPr="00CD57B5">
        <w:rPr>
          <w:sz w:val="24"/>
          <w:szCs w:val="24"/>
        </w:rPr>
        <w:t xml:space="preserve">vládou Slovenskej republiky </w:t>
      </w:r>
      <w:r w:rsidRPr="00CD57B5">
        <w:rPr>
          <w:sz w:val="24"/>
          <w:szCs w:val="24"/>
        </w:rPr>
        <w:t xml:space="preserve">na realizáciu </w:t>
      </w:r>
      <w:r w:rsidR="007A0A6A" w:rsidRPr="00CD57B5">
        <w:rPr>
          <w:sz w:val="24"/>
          <w:szCs w:val="24"/>
        </w:rPr>
        <w:t xml:space="preserve">operačného </w:t>
      </w:r>
      <w:r w:rsidRPr="00CD57B5">
        <w:rPr>
          <w:sz w:val="24"/>
          <w:szCs w:val="24"/>
        </w:rPr>
        <w:t xml:space="preserve">programu a zodpovedá za riadenie </w:t>
      </w:r>
      <w:r w:rsidR="007A0A6A" w:rsidRPr="00CD57B5">
        <w:rPr>
          <w:sz w:val="24"/>
          <w:szCs w:val="24"/>
        </w:rPr>
        <w:t xml:space="preserve">operačného </w:t>
      </w:r>
      <w:r w:rsidRPr="00CD57B5">
        <w:rPr>
          <w:sz w:val="24"/>
          <w:szCs w:val="24"/>
        </w:rPr>
        <w:t>programu v súlade so zásadou riadneho finančného hospodárenia podľa článku 125 všeobecného nariadenia</w:t>
      </w:r>
      <w:r w:rsidR="005F0F50">
        <w:rPr>
          <w:sz w:val="24"/>
          <w:szCs w:val="24"/>
        </w:rPr>
        <w:t>.</w:t>
      </w:r>
      <w:r w:rsidR="007A0A6A" w:rsidRPr="007A0A6A">
        <w:t xml:space="preserve"> </w:t>
      </w:r>
      <w:r w:rsidR="007A0A6A" w:rsidRPr="007A0A6A">
        <w:rPr>
          <w:sz w:val="24"/>
          <w:szCs w:val="24"/>
        </w:rPr>
        <w:t xml:space="preserve">Riadiaci orgán môže konať aj prostredníctvom Sprostredkovateľského orgánu. Celková zodpovednosť za riadenie operačných programov, ako aj za plnenie úloh vykonávaných sprostredkovateľským orgánom zostáva Riadiacemu orgánu; </w:t>
      </w:r>
    </w:p>
    <w:p w14:paraId="467B99C8"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4BC32EEB"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r>
        <w:rPr>
          <w:b/>
          <w:bCs/>
          <w:sz w:val="24"/>
          <w:szCs w:val="24"/>
        </w:rPr>
        <w:t>de minimis</w:t>
      </w:r>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xml:space="preserve">– </w:t>
      </w:r>
      <w:r w:rsidR="00ED6A8B">
        <w:rPr>
          <w:sz w:val="24"/>
          <w:szCs w:val="24"/>
        </w:rPr>
        <w:t xml:space="preserve">záväzné </w:t>
      </w:r>
      <w:r>
        <w:rPr>
          <w:sz w:val="24"/>
          <w:szCs w:val="24"/>
        </w:rPr>
        <w:t xml:space="preserve">dokumenty, ktoré </w:t>
      </w:r>
      <w:r w:rsidR="00ED6A8B">
        <w:rPr>
          <w:sz w:val="24"/>
          <w:szCs w:val="24"/>
        </w:rPr>
        <w:t>komplexne upravujú poskytovanie</w:t>
      </w:r>
      <w:r>
        <w:rPr>
          <w:sz w:val="24"/>
          <w:szCs w:val="24"/>
        </w:rPr>
        <w:t xml:space="preserve"> pomoci  jednotlivým prijímateľom</w:t>
      </w:r>
      <w:r w:rsidR="00ED6A8B">
        <w:rPr>
          <w:sz w:val="24"/>
          <w:szCs w:val="24"/>
        </w:rPr>
        <w:t xml:space="preserve"> podľa podmienok stanovených v zákone o štátnej pomoci</w:t>
      </w:r>
      <w:r>
        <w:rPr>
          <w:sz w:val="24"/>
          <w:szCs w:val="24"/>
        </w:rPr>
        <w:t xml:space="preserve">; </w:t>
      </w:r>
    </w:p>
    <w:p w14:paraId="133080EF" w14:textId="77777777"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14:paraId="15CA8A61" w14:textId="77777777" w:rsidR="007A0A6A" w:rsidRPr="007A0A6A" w:rsidRDefault="00083609" w:rsidP="00CD57B5">
      <w:pPr>
        <w:pStyle w:val="AODefHead"/>
        <w:ind w:left="426"/>
        <w:rPr>
          <w:sz w:val="24"/>
          <w:szCs w:val="24"/>
        </w:rPr>
      </w:pPr>
      <w:r w:rsidRPr="00CD57B5">
        <w:rPr>
          <w:b/>
          <w:sz w:val="24"/>
          <w:szCs w:val="24"/>
        </w:rPr>
        <w:t>Schválené oprávnené výdavky –</w:t>
      </w:r>
      <w:r w:rsidRPr="00CD57B5">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7A0A6A">
        <w:t xml:space="preserve"> </w:t>
      </w:r>
      <w:r w:rsidR="007A0A6A" w:rsidRPr="007A0A6A">
        <w:rPr>
          <w:sz w:val="24"/>
          <w:szCs w:val="24"/>
        </w:rPr>
        <w:t>Za schválené oprávnené výdavky sa považujú aj výdavky vykazované zjednodušeným spôsobom vykazovania, ktorých vynaloženie sa nepreukazuje ;</w:t>
      </w:r>
    </w:p>
    <w:p w14:paraId="0D8BDF2B" w14:textId="7574064C" w:rsidR="00EE0DF4" w:rsidRDefault="00083609" w:rsidP="005F0F50">
      <w:pPr>
        <w:pStyle w:val="AODefHead"/>
        <w:numPr>
          <w:ilvl w:val="0"/>
          <w:numId w:val="0"/>
        </w:numPr>
        <w:spacing w:before="120" w:after="120" w:line="240" w:lineRule="auto"/>
        <w:ind w:left="426"/>
        <w:rPr>
          <w:sz w:val="24"/>
          <w:szCs w:val="24"/>
        </w:rPr>
      </w:pPr>
      <w:r>
        <w:rPr>
          <w:b/>
          <w:sz w:val="24"/>
          <w:szCs w:val="24"/>
        </w:rPr>
        <w:t xml:space="preserve">Skupina výdavkov – </w:t>
      </w:r>
      <w:r>
        <w:rPr>
          <w:sz w:val="24"/>
          <w:szCs w:val="24"/>
        </w:rPr>
        <w:t>výdavky rovnakého charakter</w:t>
      </w:r>
      <w:r w:rsidR="005F0F50">
        <w:rPr>
          <w:sz w:val="24"/>
          <w:szCs w:val="24"/>
        </w:rPr>
        <w:t xml:space="preserve">u zoskupené na základe opatrení </w:t>
      </w:r>
      <w:r>
        <w:rPr>
          <w:sz w:val="24"/>
          <w:szCs w:val="24"/>
        </w:rPr>
        <w:t>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196C051D"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na </w:t>
      </w:r>
      <w:r w:rsidR="00ED6A8B">
        <w:rPr>
          <w:sz w:val="24"/>
          <w:szCs w:val="24"/>
        </w:rPr>
        <w:t xml:space="preserve">základe </w:t>
      </w:r>
      <w:r>
        <w:rPr>
          <w:sz w:val="24"/>
          <w:szCs w:val="24"/>
        </w:rPr>
        <w:t>ktorého je zdokumentované podozrenie z Nezrovnalosti alebo zistenie Nezrovnalosti</w:t>
      </w:r>
      <w:r w:rsidR="00ED6A8B">
        <w:rPr>
          <w:sz w:val="24"/>
          <w:szCs w:val="24"/>
        </w:rPr>
        <w:t xml:space="preserve"> v jednotlivých štádiách vývoja nezrovnalosti v ITMS2014+</w:t>
      </w:r>
      <w:r>
        <w:rPr>
          <w:sz w:val="24"/>
          <w:szCs w:val="24"/>
        </w:rPr>
        <w:t>;</w:t>
      </w:r>
    </w:p>
    <w:p w14:paraId="0F45E0C6" w14:textId="01DC68C1" w:rsidR="00EE0DF4" w:rsidRDefault="00083609">
      <w:pPr>
        <w:pStyle w:val="AODefHead"/>
        <w:spacing w:before="120" w:after="120" w:line="240" w:lineRule="auto"/>
        <w:ind w:left="426"/>
        <w:rPr>
          <w:sz w:val="24"/>
          <w:szCs w:val="24"/>
        </w:rPr>
      </w:pPr>
      <w:r>
        <w:rPr>
          <w:b/>
          <w:sz w:val="24"/>
          <w:szCs w:val="24"/>
        </w:rPr>
        <w:t xml:space="preserve">Sprostredkovateľský orgán </w:t>
      </w:r>
      <w:r>
        <w:rPr>
          <w:sz w:val="24"/>
          <w:szCs w:val="24"/>
        </w:rPr>
        <w:t>alebo</w:t>
      </w:r>
      <w:r>
        <w:rPr>
          <w:b/>
          <w:sz w:val="24"/>
          <w:szCs w:val="24"/>
        </w:rPr>
        <w:t xml:space="preserve"> SO </w:t>
      </w:r>
      <w:r w:rsidR="00856EF0">
        <w:rPr>
          <w:sz w:val="24"/>
          <w:szCs w:val="24"/>
        </w:rPr>
        <w:t>–</w:t>
      </w:r>
      <w:r>
        <w:rPr>
          <w:sz w:val="24"/>
          <w:szCs w:val="24"/>
        </w:rPr>
        <w:t>.</w:t>
      </w:r>
      <w:r w:rsidR="00D52E72">
        <w:rPr>
          <w:sz w:val="24"/>
          <w:szCs w:val="24"/>
        </w:rPr>
        <w:t>vykonáva úlohy v mene a na účet RO</w:t>
      </w:r>
      <w:r>
        <w:rPr>
          <w:sz w:val="24"/>
          <w:szCs w:val="24"/>
        </w:rPr>
        <w:t xml:space="preserve">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 udelenom zo strany RO na SO oprávňujúceho SO na konanie voči tretím osobám;</w:t>
      </w:r>
      <w:r>
        <w:rPr>
          <w:b/>
          <w:sz w:val="24"/>
          <w:szCs w:val="24"/>
        </w:rPr>
        <w:t xml:space="preserve"> </w:t>
      </w:r>
    </w:p>
    <w:p w14:paraId="06CCD849" w14:textId="6AC95F06"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sidR="00856EF0">
        <w:rPr>
          <w:sz w:val="24"/>
          <w:szCs w:val="24"/>
        </w:rPr>
        <w:t>–</w:t>
      </w:r>
      <w:r>
        <w:rPr>
          <w:sz w:val="24"/>
          <w:szCs w:val="24"/>
        </w:rPr>
        <w:t xml:space="preserve"> dokument vydaný CKO, </w:t>
      </w:r>
      <w:r w:rsidR="00CC7F18" w:rsidRPr="00CC7F18">
        <w:rPr>
          <w:sz w:val="24"/>
          <w:szCs w:val="24"/>
        </w:rPr>
        <w:t xml:space="preserve">ktorý predstavuje súhrn pravidiel postupov a činností, ktoré sa uplatňujú pri poskytovaní NFP a </w:t>
      </w:r>
      <w:r>
        <w:rPr>
          <w:sz w:val="24"/>
          <w:szCs w:val="24"/>
        </w:rPr>
        <w:t xml:space="preserve">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2B0D699E"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rsidR="00856EF0">
        <w:t>–</w:t>
      </w:r>
      <w:r>
        <w:t xml:space="preserve"> dokument vydaný Certifikačným orgánom, ktorý predstavuje súhrn pravidiel, postupov a činností financovania </w:t>
      </w:r>
      <w:r w:rsidR="0083260C">
        <w:t>NFP</w:t>
      </w:r>
      <w: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Pr>
          <w:bCs/>
          <w:lang w:val="cs-CZ"/>
        </w:rPr>
        <w:t>;</w:t>
      </w:r>
      <w:r>
        <w:t xml:space="preserve"> pre účely VP je záväzná vždy aktuálna Zverejnená verzia uvedeného dokumentu</w:t>
      </w:r>
      <w:r w:rsidR="00116E60">
        <w:t xml:space="preserve"> </w:t>
      </w:r>
      <w:r>
        <w:t>na webovom sídle Ministerstva financií SR;</w:t>
      </w:r>
      <w:r>
        <w:rPr>
          <w:bCs/>
          <w:lang w:val="cs-CZ"/>
        </w:rPr>
        <w:t xml:space="preserve"> </w:t>
      </w:r>
    </w:p>
    <w:p w14:paraId="7417E10F" w14:textId="0D21DFD2" w:rsidR="003F5529" w:rsidRDefault="00083609" w:rsidP="003F552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akákoľvek pomoc poskytovaná z prostriedkov štátneho rozpočtu SR alebo akoukoľvek formou z verejných zdrojov podniku podľa článku 107 ods. 1 Zmluvy o fungovaní EÚ, ktorá narúša súťaž alebo hrozí narušením súťaže tým,</w:t>
      </w:r>
      <w:r w:rsidR="00580D8D">
        <w:rPr>
          <w:sz w:val="24"/>
          <w:szCs w:val="24"/>
        </w:rPr>
        <w:t xml:space="preserve"> </w:t>
      </w:r>
      <w:r>
        <w:rPr>
          <w:sz w:val="24"/>
          <w:szCs w:val="24"/>
        </w:rPr>
        <w:t xml:space="preserve">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zmluvných strán, ktoré pre ne vyplývajú z právneho poriadku SR alebo z právnych aktov EÚ ohľadom štátnej pomoci, zostávajú plnohodnotne aplikovateľné bez ohľadu na to, či ich </w:t>
      </w:r>
      <w:r w:rsidR="00E00358">
        <w:rPr>
          <w:sz w:val="24"/>
          <w:szCs w:val="24"/>
        </w:rPr>
        <w:t>R</w:t>
      </w:r>
      <w:r>
        <w:rPr>
          <w:sz w:val="24"/>
          <w:szCs w:val="24"/>
        </w:rPr>
        <w:t xml:space="preserve">ozhodnutie o </w:t>
      </w:r>
      <w:r w:rsidR="004C0998">
        <w:rPr>
          <w:sz w:val="24"/>
          <w:szCs w:val="24"/>
        </w:rPr>
        <w:t xml:space="preserve">schválení žiadosti </w:t>
      </w:r>
      <w:r>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7895A76F" w14:textId="77777777" w:rsidR="003F5529" w:rsidRPr="003F5529" w:rsidRDefault="003F5529" w:rsidP="003F5529">
      <w:pPr>
        <w:pStyle w:val="AODefHead"/>
        <w:spacing w:before="120" w:after="120" w:line="240" w:lineRule="auto"/>
        <w:ind w:left="426"/>
        <w:rPr>
          <w:sz w:val="24"/>
          <w:szCs w:val="24"/>
        </w:rPr>
      </w:pPr>
      <w:r>
        <w:rPr>
          <w:b/>
          <w:bCs/>
          <w:sz w:val="24"/>
          <w:szCs w:val="24"/>
        </w:rPr>
        <w:t xml:space="preserve">Účastníci projektu </w:t>
      </w:r>
      <w:r w:rsidRPr="003F5529">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67942998" w14:textId="77777777" w:rsidR="003F5529" w:rsidRPr="003E47D5" w:rsidRDefault="003F5529" w:rsidP="003E47D5">
      <w:pPr>
        <w:pStyle w:val="AODefPara"/>
      </w:pPr>
    </w:p>
    <w:p w14:paraId="57663C06" w14:textId="077A0E98" w:rsidR="00EE0DF4" w:rsidRDefault="00EE0DF4">
      <w:pPr>
        <w:pStyle w:val="AODefHead"/>
        <w:spacing w:before="120" w:after="120" w:line="240" w:lineRule="auto"/>
        <w:ind w:left="426"/>
        <w:rPr>
          <w:sz w:val="24"/>
          <w:szCs w:val="24"/>
        </w:rPr>
      </w:pPr>
    </w:p>
    <w:p w14:paraId="081998FC" w14:textId="5F8D629C" w:rsidR="00EE0DF4" w:rsidRPr="003F5529" w:rsidRDefault="00083609">
      <w:pPr>
        <w:numPr>
          <w:ilvl w:val="1"/>
          <w:numId w:val="5"/>
        </w:numPr>
        <w:spacing w:before="120" w:after="120"/>
        <w:ind w:left="426"/>
        <w:jc w:val="both"/>
        <w:rPr>
          <w:bCs/>
        </w:rPr>
      </w:pPr>
      <w:r>
        <w:rPr>
          <w:b/>
        </w:rPr>
        <w:t>Účtovný doklad</w:t>
      </w:r>
      <w:r>
        <w:rPr>
          <w:b/>
          <w:bCs/>
        </w:rPr>
        <w:t xml:space="preserve"> </w:t>
      </w:r>
      <w:r w:rsidR="00856EF0">
        <w:t>–</w:t>
      </w:r>
      <w:r>
        <w:rPr>
          <w:b/>
          <w:bCs/>
        </w:rPr>
        <w:t xml:space="preserve"> </w:t>
      </w:r>
      <w:r>
        <w:t>doklad definovaný v § 10 ods. 1 zákona č. 431/2002 Z. z. o účtovníctve v znení neskorších predpisov. Na účely predkladania žiadosti o platbu (ďalej aj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CC7F18">
        <w:t xml:space="preserve"> pohľadávky a záväzku</w:t>
      </w:r>
      <w:r>
        <w:t>;</w:t>
      </w:r>
      <w:r w:rsidR="009F6F5F">
        <w:t xml:space="preserve"> </w:t>
      </w:r>
      <w:r w:rsidR="00CC7F18">
        <w:t xml:space="preserve">Rozdielne od prvej vety tejto definície </w:t>
      </w:r>
      <w:r w:rsidR="009F6F5F" w:rsidRPr="006071B1">
        <w:t xml:space="preserve">sa </w:t>
      </w:r>
      <w:r w:rsidR="00CC7F18">
        <w:rPr>
          <w:szCs w:val="16"/>
        </w:rPr>
        <w:t xml:space="preserve">na </w:t>
      </w:r>
      <w:r w:rsidR="009F6F5F" w:rsidRPr="006071B1">
        <w:rPr>
          <w:szCs w:val="16"/>
        </w:rPr>
        <w:t xml:space="preserve">účely predkladania </w:t>
      </w:r>
      <w:r w:rsidR="00CC7F18">
        <w:rPr>
          <w:szCs w:val="16"/>
        </w:rPr>
        <w:t xml:space="preserve">ŽoP </w:t>
      </w:r>
      <w:r w:rsidR="009F6F5F" w:rsidRPr="006071B1">
        <w:t>v</w:t>
      </w:r>
      <w:r w:rsidR="00CC7F18">
        <w:t xml:space="preserve"> prípade využívania preddavkových platieb </w:t>
      </w:r>
      <w:r w:rsidR="00CC7F18">
        <w:rPr>
          <w:szCs w:val="16"/>
        </w:rPr>
        <w:t xml:space="preserve">za účtovný doklad </w:t>
      </w:r>
      <w:r w:rsidR="009F6F5F" w:rsidRPr="006071B1">
        <w:rPr>
          <w:szCs w:val="16"/>
        </w:rPr>
        <w:t xml:space="preserve">považuje </w:t>
      </w:r>
      <w:r w:rsidR="00CC7F18">
        <w:rPr>
          <w:szCs w:val="16"/>
        </w:rPr>
        <w:t>d</w:t>
      </w:r>
      <w:r w:rsidR="009F6F5F" w:rsidRPr="006071B1">
        <w:rPr>
          <w:szCs w:val="16"/>
        </w:rPr>
        <w:t>oklad</w:t>
      </w:r>
      <w:r w:rsidR="00CC7F18">
        <w:rPr>
          <w:szCs w:val="16"/>
        </w:rPr>
        <w:t xml:space="preserve"> (tzv. zálohová alebo preddavková faktúra)</w:t>
      </w:r>
      <w:r w:rsidR="009F6F5F" w:rsidRPr="006071B1">
        <w:rPr>
          <w:szCs w:val="16"/>
        </w:rPr>
        <w:t xml:space="preserve">, na základe ktorého je uhrádzaná </w:t>
      </w:r>
      <w:r w:rsidR="009F6F5F">
        <w:rPr>
          <w:szCs w:val="16"/>
        </w:rPr>
        <w:t>P</w:t>
      </w:r>
      <w:r w:rsidR="009F6F5F" w:rsidRPr="006071B1">
        <w:rPr>
          <w:szCs w:val="16"/>
        </w:rPr>
        <w:t>reddavková platba zo strany Prijímateľa Dodávateľovi</w:t>
      </w:r>
      <w:r w:rsidR="009F6F5F">
        <w:rPr>
          <w:rFonts w:cs="Arial"/>
          <w:szCs w:val="16"/>
        </w:rPr>
        <w:t>;</w:t>
      </w:r>
    </w:p>
    <w:p w14:paraId="30BDF131" w14:textId="77777777" w:rsidR="003F5529" w:rsidRDefault="003F5529" w:rsidP="003F5529">
      <w:pPr>
        <w:numPr>
          <w:ilvl w:val="1"/>
          <w:numId w:val="5"/>
        </w:numPr>
        <w:spacing w:before="120" w:after="120"/>
        <w:ind w:left="426"/>
        <w:jc w:val="both"/>
      </w:pPr>
      <w:commentRangeStart w:id="3"/>
      <w:r w:rsidRPr="00FE4502">
        <w:rPr>
          <w:b/>
        </w:rPr>
        <w:t>Udržateľnosť Projektu</w:t>
      </w:r>
      <w:r>
        <w:rPr>
          <w:b/>
        </w:rPr>
        <w:t xml:space="preserve"> -</w:t>
      </w:r>
      <w:r>
        <w:t xml:space="preserve"> </w:t>
      </w:r>
      <w:r>
        <w:rPr>
          <w:b/>
        </w:rPr>
        <w:t xml:space="preserve">(alebo Obdobie Udržateľnosti Projektu) </w:t>
      </w:r>
      <w:commentRangeEnd w:id="3"/>
      <w:r>
        <w:rPr>
          <w:rStyle w:val="Odkaznakomentr"/>
          <w:szCs w:val="20"/>
        </w:rPr>
        <w:commentReference w:id="3"/>
      </w:r>
      <w:r>
        <w:t xml:space="preserve">- 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4"/>
      <w:r>
        <w:t>Obdobie Udržateľnosti Projektu trvá ............... rokov</w:t>
      </w:r>
      <w:commentRangeEnd w:id="4"/>
      <w:r>
        <w:rPr>
          <w:rStyle w:val="Odkaznakomentr"/>
          <w:szCs w:val="20"/>
        </w:rPr>
        <w:commentReference w:id="4"/>
      </w:r>
      <w:r>
        <w:t xml:space="preserve">; </w:t>
      </w:r>
    </w:p>
    <w:p w14:paraId="0D643E20" w14:textId="77777777" w:rsidR="003F5529" w:rsidRPr="00F21402" w:rsidRDefault="003F5529">
      <w:pPr>
        <w:numPr>
          <w:ilvl w:val="1"/>
          <w:numId w:val="5"/>
        </w:numPr>
        <w:spacing w:before="120" w:after="120"/>
        <w:ind w:left="426"/>
        <w:jc w:val="both"/>
        <w:rPr>
          <w:bCs/>
        </w:rPr>
      </w:pPr>
    </w:p>
    <w:p w14:paraId="2493BCE3" w14:textId="77777777"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14:paraId="52C212C7" w14:textId="02D85869" w:rsidR="00EE0DF4" w:rsidRPr="006F225F" w:rsidRDefault="00083609" w:rsidP="001D233E">
      <w:pPr>
        <w:numPr>
          <w:ilvl w:val="0"/>
          <w:numId w:val="9"/>
        </w:numPr>
        <w:tabs>
          <w:tab w:val="clear" w:pos="1260"/>
        </w:tabs>
        <w:spacing w:before="120" w:after="120"/>
        <w:ind w:left="851" w:hanging="425"/>
        <w:jc w:val="both"/>
      </w:pPr>
      <w:r w:rsidRPr="006F225F">
        <w:t xml:space="preserve">fyzicky sa zrealizovali </w:t>
      </w:r>
      <w:r w:rsidR="008753EF" w:rsidRPr="006F225F">
        <w:t xml:space="preserve">všetky </w:t>
      </w:r>
      <w:r w:rsidRPr="006F225F">
        <w:t xml:space="preserve">hlavné Aktivity Projektu, </w:t>
      </w:r>
    </w:p>
    <w:p w14:paraId="7A572C9D" w14:textId="4C994DA9" w:rsidR="00EE0DF4" w:rsidRPr="006F225F" w:rsidRDefault="00083609" w:rsidP="001D233E">
      <w:pPr>
        <w:numPr>
          <w:ilvl w:val="0"/>
          <w:numId w:val="9"/>
        </w:numPr>
        <w:tabs>
          <w:tab w:val="clear" w:pos="1260"/>
        </w:tabs>
        <w:spacing w:before="120" w:after="120"/>
        <w:ind w:left="709" w:hanging="283"/>
        <w:jc w:val="both"/>
        <w:rPr>
          <w:bCs/>
        </w:rPr>
      </w:pPr>
      <w:commentRangeStart w:id="5"/>
      <w:r w:rsidRPr="006F225F">
        <w:t xml:space="preserve">Predmet Projektu bol riadne </w:t>
      </w:r>
      <w:r w:rsidR="008753EF" w:rsidRPr="006F225F">
        <w:t xml:space="preserve">ukončený / </w:t>
      </w:r>
      <w:r w:rsidRPr="006F225F">
        <w:t xml:space="preserve">dodaný Prijímateľovi, Prijímateľ ho prevzal a ak to vyplýva z charakteru plnenia, aj ho uviedol </w:t>
      </w:r>
      <w:commentRangeEnd w:id="5"/>
      <w:r w:rsidR="00832D8F">
        <w:rPr>
          <w:rStyle w:val="Odkaznakomentr"/>
          <w:szCs w:val="20"/>
        </w:rPr>
        <w:commentReference w:id="5"/>
      </w:r>
      <w:r w:rsidRPr="006F225F">
        <w:t xml:space="preserve">do užívania. </w:t>
      </w:r>
      <w:r w:rsidR="00CC7F18" w:rsidRPr="006F225F">
        <w:t>Pri predmete Projektu, ktorý je hmotne zachytiteľný sa s</w:t>
      </w:r>
      <w:r w:rsidRPr="006F225F">
        <w:t>plnenie tejto podmienky preukazuje najmä:</w:t>
      </w:r>
    </w:p>
    <w:p w14:paraId="7D577872" w14:textId="30451C32" w:rsidR="00EE0DF4" w:rsidRDefault="00083609">
      <w:pPr>
        <w:numPr>
          <w:ilvl w:val="3"/>
          <w:numId w:val="5"/>
        </w:numPr>
        <w:tabs>
          <w:tab w:val="clear" w:pos="1440"/>
        </w:tabs>
        <w:spacing w:before="120" w:after="120"/>
        <w:ind w:left="1134" w:hanging="425"/>
        <w:jc w:val="both"/>
        <w:rPr>
          <w:bCs/>
        </w:rPr>
      </w:pPr>
      <w:r w:rsidRPr="006F225F">
        <w:t>predložením kolaudačného rozhodnutia bez vád a nedorobkov, ktoré majú alebo môžu mať vplyv na funkčnosť, ak je Predmetom Projektu stavba; právoplatnosť kolaudačného rozhodnutia je</w:t>
      </w:r>
      <w:r>
        <w:t xml:space="preserve"> Prijímateľ povinný preukázať Poskytovateľovi Bezodkladne po nadobudnutí jeho právoplatnosti, najneskôr do predloženia prvej Následnej monitorovacej správy Projektu</w:t>
      </w:r>
      <w:r w:rsidR="000A4428">
        <w:t>,</w:t>
      </w:r>
      <w:r w:rsidR="00CC7F18">
        <w:t xml:space="preserve"> alebo</w:t>
      </w:r>
    </w:p>
    <w:p w14:paraId="1FB49F88" w14:textId="66576ECC" w:rsidR="00EE0DF4" w:rsidRDefault="00083609">
      <w:pPr>
        <w:numPr>
          <w:ilvl w:val="3"/>
          <w:numId w:val="5"/>
        </w:numPr>
        <w:tabs>
          <w:tab w:val="clear" w:pos="1440"/>
        </w:tabs>
        <w:spacing w:before="120" w:after="120"/>
        <w:ind w:left="1134" w:hanging="425"/>
        <w:jc w:val="both"/>
        <w:rPr>
          <w:bCs/>
        </w:rPr>
      </w:pPr>
      <w:r>
        <w:t>preberacím/odovzdávacím protokolom/dodacím listom</w:t>
      </w:r>
      <w:r w:rsidR="00CC7F18">
        <w:t>/iným vhodným dokumentom</w:t>
      </w:r>
      <w: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0A4428">
        <w:t>,</w:t>
      </w:r>
      <w:r w:rsidR="00CC7F18">
        <w:t xml:space="preserve"> alebo</w:t>
      </w:r>
    </w:p>
    <w:p w14:paraId="6F58F075" w14:textId="434270A2" w:rsidR="00EE0DF4" w:rsidRDefault="00083609">
      <w:pPr>
        <w:numPr>
          <w:ilvl w:val="3"/>
          <w:numId w:val="5"/>
        </w:numPr>
        <w:tabs>
          <w:tab w:val="clear" w:pos="1440"/>
        </w:tabs>
        <w:spacing w:before="120" w:after="120"/>
        <w:ind w:left="1134" w:hanging="425"/>
        <w:jc w:val="both"/>
        <w:rPr>
          <w:bCs/>
        </w:rPr>
      </w:pPr>
      <w:r>
        <w:rPr>
          <w:bCs/>
        </w:rPr>
        <w:t>predložením rozhodnutia o predčasnom užívaní stavby alebo rozhodnutia</w:t>
      </w:r>
      <w:r w:rsidR="00116E60">
        <w:rPr>
          <w:bCs/>
        </w:rPr>
        <w:t xml:space="preserve"> </w:t>
      </w:r>
      <w:r>
        <w:rPr>
          <w:bCs/>
        </w:rPr>
        <w:t xml:space="preserve">do dočasného užívania stavby, pričom vady a nedorobky v nich uvedené nemajú alebo nemôžu mať vplyv na funkčnosť stavby, ktorá je Predmetom projektu; Prijímateľ je povinný do skončenia </w:t>
      </w:r>
      <w:r w:rsidR="004C2DEF">
        <w:rPr>
          <w:bCs/>
        </w:rPr>
        <w:t>O</w:t>
      </w:r>
      <w:r w:rsidR="008753EF">
        <w:rPr>
          <w:bCs/>
        </w:rPr>
        <w:t>bdobia</w:t>
      </w:r>
      <w:r>
        <w:rPr>
          <w:bCs/>
        </w:rPr>
        <w:t xml:space="preserve"> </w:t>
      </w:r>
      <w:r w:rsidR="004C2DEF">
        <w:rPr>
          <w:bCs/>
        </w:rPr>
        <w:t>u</w:t>
      </w:r>
      <w:r>
        <w:rPr>
          <w:bCs/>
        </w:rPr>
        <w:t>držateľnosti</w:t>
      </w:r>
      <w:r w:rsidR="008753EF">
        <w:rPr>
          <w:bCs/>
        </w:rPr>
        <w:t xml:space="preserve"> Projektu</w:t>
      </w:r>
      <w:r>
        <w:rPr>
          <w:bCs/>
        </w:rPr>
        <w:t xml:space="preserve"> uviesť stavbu do riadneho užívania, čo preukáže príslušným právoplatným rozhodnutím</w:t>
      </w:r>
      <w:r w:rsidR="000A4428">
        <w:rPr>
          <w:bCs/>
        </w:rPr>
        <w:t xml:space="preserve">, </w:t>
      </w:r>
      <w:r w:rsidR="00CC7F18">
        <w:rPr>
          <w:bCs/>
        </w:rPr>
        <w:t>alebo</w:t>
      </w:r>
      <w:r>
        <w:t xml:space="preserve"> </w:t>
      </w:r>
    </w:p>
    <w:p w14:paraId="420DA05B" w14:textId="66E7DF99" w:rsidR="00EE0DF4" w:rsidRDefault="00083609">
      <w:pPr>
        <w:numPr>
          <w:ilvl w:val="3"/>
          <w:numId w:val="5"/>
        </w:numPr>
        <w:tabs>
          <w:tab w:val="clear" w:pos="1440"/>
        </w:tabs>
        <w:spacing w:before="120" w:after="120"/>
        <w:ind w:left="1134" w:hanging="425"/>
        <w:jc w:val="both"/>
        <w:rPr>
          <w:bCs/>
        </w:rPr>
      </w:pPr>
      <w:r>
        <w:t>iným obdobným dokumentom, z ktorého nepochybným, určitým a zrozumiteľným spôsobom  vyplýva, že Predmet Projektu bol odovzdaný Prijímateľovi, alebo bol so súhlasom Prijímateľa sfunkčnený</w:t>
      </w:r>
      <w:r w:rsidR="00CC7F18">
        <w:t xml:space="preserve"> alebo aplikovaný</w:t>
      </w:r>
      <w:r>
        <w:t xml:space="preserve"> tak, ako sa to predpokladalo v schválenej Žiadosti o NFP, alebo, že k ukončeniu poslednej hlavnej Aktivity Projektu došlo iným spôsobom, ktorý nie je uvedený v tejto definícií</w:t>
      </w:r>
      <w:r w:rsidR="00CC7F18">
        <w:t>.</w:t>
      </w:r>
      <w:r>
        <w:t xml:space="preserve"> </w:t>
      </w:r>
    </w:p>
    <w:p w14:paraId="1FCD939C" w14:textId="05D216A9" w:rsidR="00EE0DF4" w:rsidRDefault="00CC7F18">
      <w:pPr>
        <w:spacing w:before="120" w:after="120"/>
        <w:ind w:left="709"/>
        <w:jc w:val="both"/>
        <w:rPr>
          <w:bCs/>
        </w:rPr>
      </w:pPr>
      <w:r>
        <w:t xml:space="preserve">Ak Predmet Projektu nie je </w:t>
      </w:r>
      <w:r w:rsidR="00083609">
        <w:t>hmotne zachytiteľný</w:t>
      </w:r>
      <w:r>
        <w:t xml:space="preserve">, splnenie podmienky Prijímateľ preukazuje </w:t>
      </w:r>
      <w:r w:rsidR="00083609">
        <w:t xml:space="preserve"> </w:t>
      </w:r>
      <w:r w:rsidR="00637AC2" w:rsidRPr="00637AC2">
        <w:rPr>
          <w:bCs/>
        </w:rPr>
        <w:t xml:space="preserve"> </w:t>
      </w:r>
      <w:r w:rsidR="00637AC2">
        <w:rPr>
          <w:bCs/>
        </w:rPr>
        <w:t>zaslaním Hlásenia o ukončení realizácie hlavných aktivít Projektu v zmysle čl. 9 ods. 6 týchto VP spolu s </w:t>
      </w:r>
      <w:commentRangeStart w:id="6"/>
      <w:r w:rsidR="00637AC2">
        <w:rPr>
          <w:bCs/>
        </w:rPr>
        <w:t>dokumentom</w:t>
      </w:r>
      <w:commentRangeEnd w:id="6"/>
      <w:r w:rsidR="007F0D50">
        <w:rPr>
          <w:rStyle w:val="Odkaznakomentr"/>
          <w:szCs w:val="20"/>
        </w:rPr>
        <w:commentReference w:id="6"/>
      </w:r>
      <w:r w:rsidR="00637AC2">
        <w:rPr>
          <w:bCs/>
        </w:rPr>
        <w:t xml:space="preserve"> odôvodňujúcim ukončenie poslednej hlavnej aktivity.</w:t>
      </w:r>
    </w:p>
    <w:p w14:paraId="2CA48544" w14:textId="478A15BD" w:rsidR="00EE0DF4" w:rsidRDefault="00083609">
      <w:pPr>
        <w:spacing w:before="120" w:after="120"/>
        <w:ind w:left="709"/>
        <w:jc w:val="both"/>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7"/>
      <w:r>
        <w:t xml:space="preserve">Tým nie je dotknutá možnosť skoršieho ukončenia jednotlivých Aktivít Projektu za účelom dodržania lehôt uvedených v Prílohe č. 2 k rozhodnutiu o schválení žiadosti o NFP; </w:t>
      </w:r>
      <w:commentRangeEnd w:id="7"/>
      <w:r w:rsidR="007F0D50">
        <w:rPr>
          <w:rStyle w:val="Odkaznakomentr"/>
          <w:szCs w:val="20"/>
        </w:rPr>
        <w:commentReference w:id="7"/>
      </w:r>
    </w:p>
    <w:p w14:paraId="1E001F67" w14:textId="77777777" w:rsidR="003F5529" w:rsidRPr="003F5529" w:rsidRDefault="003F5529" w:rsidP="003F5529">
      <w:pPr>
        <w:spacing w:before="120" w:after="120"/>
        <w:ind w:left="709"/>
        <w:jc w:val="both"/>
        <w:rPr>
          <w:bCs/>
        </w:rPr>
      </w:pPr>
      <w:r w:rsidRPr="003F5529">
        <w:rPr>
          <w:b/>
          <w:bCs/>
        </w:rPr>
        <w:t>Usmernenie RO č. 1/2015 pre Programové obdobie 2014-2020 alebo Usmernenie RO k VO</w:t>
      </w:r>
      <w:r w:rsidRPr="003F5529">
        <w:rPr>
          <w:bCs/>
        </w:rPr>
        <w:t xml:space="preserve"> – je záväzným riadiacim dokumentom, ktorý vydáva Poskytovateľ a ktorý poskytuje doplňujúce a vysvetľujúce pravidlá, povinnosti a informácie týkajúce sa zadávania zákaziek Prijímateľom a spôsobu vykonania finančnej kontroly verejných obstarávaní Poskytovateľom.</w:t>
      </w:r>
    </w:p>
    <w:p w14:paraId="05C18511" w14:textId="77777777" w:rsidR="003F5529" w:rsidRPr="003F5529" w:rsidRDefault="003F5529" w:rsidP="003F5529">
      <w:pPr>
        <w:numPr>
          <w:ilvl w:val="1"/>
          <w:numId w:val="5"/>
        </w:numPr>
        <w:spacing w:before="120" w:after="120"/>
        <w:jc w:val="both"/>
      </w:pPr>
      <w:r w:rsidRPr="003F5529">
        <w:rPr>
          <w:b/>
        </w:rPr>
        <w:t>UVO</w:t>
      </w:r>
      <w:r w:rsidRPr="003F5529">
        <w:t xml:space="preserve"> – Úrad pre verejné obstarávanie zriadený 1. januára 2000 na základe zákona č. 263/1999 Z. z. o verejnom obstarávaní a o zmene a doplnení niektorých zákonov;</w:t>
      </w:r>
    </w:p>
    <w:p w14:paraId="282C61E9" w14:textId="77777777" w:rsidR="003F5529" w:rsidRDefault="003F5529">
      <w:pPr>
        <w:spacing w:before="120" w:after="120"/>
        <w:ind w:left="709"/>
        <w:jc w:val="both"/>
        <w:rPr>
          <w:bCs/>
        </w:rPr>
      </w:pPr>
    </w:p>
    <w:p w14:paraId="3E994105" w14:textId="67BC0611"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325B21">
        <w:rPr>
          <w:sz w:val="24"/>
          <w:szCs w:val="24"/>
        </w:rPr>
        <w:t xml:space="preserve"> ostatných </w:t>
      </w:r>
      <w:r>
        <w:rPr>
          <w:sz w:val="24"/>
          <w:szCs w:val="24"/>
        </w:rPr>
        <w:t>Právnych dokumentoch;</w:t>
      </w:r>
    </w:p>
    <w:p w14:paraId="7B9240BE" w14:textId="6B5362EF" w:rsidR="003F5529" w:rsidRPr="003F5529" w:rsidRDefault="00083609" w:rsidP="003F552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 xml:space="preserve">postupy obstarávania služieb, tovarov a stavebných prác v zmysle zákona č. </w:t>
      </w:r>
      <w:r w:rsidR="00C74307">
        <w:rPr>
          <w:sz w:val="24"/>
          <w:szCs w:val="24"/>
        </w:rPr>
        <w:t xml:space="preserve"> 343/2015</w:t>
      </w:r>
      <w:r>
        <w:rPr>
          <w:sz w:val="24"/>
          <w:szCs w:val="24"/>
        </w:rPr>
        <w:t xml:space="preserve"> Z. z. o verejnom obstarávaní a o zmene a doplnení niektorých zákonov v znení neskorších predpisov (ďalej aj „zákon o VO“) </w:t>
      </w:r>
      <w:r w:rsidR="003F5529" w:rsidRPr="003F5529">
        <w:rPr>
          <w:sz w:val="24"/>
          <w:szCs w:val="24"/>
        </w:rPr>
        <w:t xml:space="preserve"> podľa Systému riadenia EŠIF a Usmernenia RO k VO. V prípade VO, ktoré boli preukázateľne začaté do 17. apríla 2016 sa postupuje podľa zákona č. 25/2006 Z. z. o verejnom obstarávaní a o zmene a doplnení niektorých zákonov (ďalej aj „zákon č. 25/2006 Z. z.“) a podľa Systému riadenia EŠIF; ak sa v rozhodnutí o schválení žiadosti o NFP uvádza pojem Verejné obstarávanie vo všeobecnom význame obstarávania služieb, tovarov a stavebných prác, t.j. bez ohľadu na konkrétne postupy obstarávania podľa zákona o VO, zahŕňa aj iné druhy obstarávania nespadajúce pod zákon o VO, ak ich právny poriadok SR pre konkrétny prípad pripúšťa;</w:t>
      </w:r>
    </w:p>
    <w:p w14:paraId="186022F4" w14:textId="72C75D39" w:rsidR="00EE0DF4" w:rsidRDefault="00EE0DF4">
      <w:pPr>
        <w:pStyle w:val="AODefHead"/>
        <w:spacing w:before="120" w:after="120" w:line="240" w:lineRule="auto"/>
        <w:ind w:left="426"/>
        <w:rPr>
          <w:sz w:val="24"/>
          <w:szCs w:val="24"/>
        </w:rPr>
      </w:pPr>
    </w:p>
    <w:p w14:paraId="3B299EB7" w14:textId="543777A9" w:rsidR="00EE0DF4" w:rsidRPr="005058DC" w:rsidRDefault="00083609" w:rsidP="005058DC">
      <w:pPr>
        <w:pStyle w:val="AODefHead"/>
        <w:ind w:left="426"/>
        <w:rPr>
          <w:sz w:val="24"/>
          <w:szCs w:val="24"/>
        </w:rPr>
      </w:pPr>
      <w:r w:rsidRPr="005058DC">
        <w:rPr>
          <w:b/>
          <w:sz w:val="24"/>
          <w:szCs w:val="24"/>
        </w:rPr>
        <w:t>Verejnoprávny subjekt</w:t>
      </w:r>
      <w:r w:rsidRPr="005058DC">
        <w:rPr>
          <w:sz w:val="24"/>
          <w:szCs w:val="24"/>
        </w:rPr>
        <w:t xml:space="preserve"> – každý subjekt, ktorý sa riadi verejným právom v zmysle čl. </w:t>
      </w:r>
      <w:r w:rsidR="00441418" w:rsidRPr="005058DC">
        <w:rPr>
          <w:sz w:val="24"/>
          <w:szCs w:val="24"/>
        </w:rPr>
        <w:t xml:space="preserve">2 ods. </w:t>
      </w:r>
      <w:r w:rsidRPr="005058DC">
        <w:rPr>
          <w:sz w:val="24"/>
          <w:szCs w:val="24"/>
        </w:rPr>
        <w:t xml:space="preserve">1 </w:t>
      </w:r>
      <w:r w:rsidR="00441418" w:rsidRPr="005058DC">
        <w:rPr>
          <w:sz w:val="24"/>
          <w:szCs w:val="24"/>
        </w:rPr>
        <w:t xml:space="preserve">bod 4 </w:t>
      </w:r>
      <w:r w:rsidRPr="005058DC">
        <w:rPr>
          <w:sz w:val="24"/>
          <w:szCs w:val="24"/>
        </w:rPr>
        <w:t>smernice Európskeho parlamentu a Rady (E</w:t>
      </w:r>
      <w:r w:rsidR="00441418" w:rsidRPr="005058DC">
        <w:rPr>
          <w:sz w:val="24"/>
          <w:szCs w:val="24"/>
        </w:rPr>
        <w:t>Ú</w:t>
      </w:r>
      <w:r w:rsidRPr="005058DC">
        <w:rPr>
          <w:sz w:val="24"/>
          <w:szCs w:val="24"/>
        </w:rPr>
        <w:t>) č</w:t>
      </w:r>
      <w:r w:rsidR="00441418" w:rsidRPr="005058DC">
        <w:rPr>
          <w:sz w:val="24"/>
          <w:szCs w:val="24"/>
        </w:rPr>
        <w:t xml:space="preserve">.  </w:t>
      </w:r>
      <w:r w:rsidR="00441418" w:rsidRPr="00255852">
        <w:rPr>
          <w:sz w:val="24"/>
          <w:szCs w:val="24"/>
        </w:rPr>
        <w:t>2014/24/EÚ z 26. februára 2014 o verejnom obstarávaní a o zrušení smernice č. 2004/18/ES v platnom znení</w:t>
      </w:r>
      <w:r w:rsidRPr="00255852">
        <w:rPr>
          <w:sz w:val="24"/>
          <w:szCs w:val="24"/>
        </w:rPr>
        <w:t>.</w:t>
      </w:r>
      <w:r w:rsidRPr="005058DC">
        <w:rPr>
          <w:sz w:val="24"/>
          <w:szCs w:val="24"/>
        </w:rPr>
        <w:t>  a každé európske zoskupenie územnej spolupráce zriadené v súlade s nariadením Európskeho parlamentu a Rady (EÚ)</w:t>
      </w:r>
      <w:r w:rsidR="00116E60">
        <w:rPr>
          <w:sz w:val="24"/>
          <w:szCs w:val="24"/>
        </w:rPr>
        <w:t xml:space="preserve"> </w:t>
      </w:r>
      <w:r w:rsidRPr="005058DC">
        <w:rPr>
          <w:sz w:val="24"/>
          <w:szCs w:val="24"/>
        </w:rPr>
        <w:t xml:space="preserve">č. 1302/2013 </w:t>
      </w:r>
      <w:r w:rsidR="00441418" w:rsidRPr="005058DC">
        <w:rPr>
          <w:sz w:val="24"/>
          <w:szCs w:val="24"/>
        </w:rPr>
        <w:t xml:space="preserve">zo 17. decembra 2013 v platnom znení </w:t>
      </w:r>
      <w:r w:rsidRPr="005058DC">
        <w:rPr>
          <w:sz w:val="24"/>
          <w:szCs w:val="24"/>
        </w:rPr>
        <w:t>alebo vzniknuté podľa zákona č. 90/2008 Z. z.</w:t>
      </w:r>
      <w:r w:rsidR="003A700D" w:rsidRPr="005058DC">
        <w:rPr>
          <w:sz w:val="24"/>
          <w:szCs w:val="24"/>
        </w:rPr>
        <w:t xml:space="preserve"> o európskom zoskupení územnej spolupráce a o doplnení zákona č. 540/2001 Z. z. o štátnej štatistike v znení neskorších predpisov</w:t>
      </w:r>
      <w:r w:rsidRPr="005058DC">
        <w:rPr>
          <w:sz w:val="24"/>
          <w:szCs w:val="24"/>
        </w:rPr>
        <w:t xml:space="preserve">, bez ohľadu na to, či sa európske zoskupenie územnej spolupráce považuje podľa právnych predpisov Slovenskej republiky za verejnoprávny subjekt alebo subjekt súkromného práva; </w:t>
      </w:r>
    </w:p>
    <w:p w14:paraId="46BAB589" w14:textId="7E4E945D" w:rsidR="00EE0DF4" w:rsidRDefault="00083609" w:rsidP="005058DC">
      <w:pPr>
        <w:pStyle w:val="AODefHead"/>
        <w:ind w:left="426"/>
        <w:rPr>
          <w:sz w:val="24"/>
          <w:szCs w:val="24"/>
        </w:rPr>
      </w:pPr>
      <w:r>
        <w:rPr>
          <w:b/>
          <w:sz w:val="24"/>
          <w:szCs w:val="24"/>
        </w:rPr>
        <w:t xml:space="preserve">Vládny audit </w:t>
      </w:r>
      <w:r>
        <w:rPr>
          <w:sz w:val="24"/>
          <w:szCs w:val="24"/>
        </w:rPr>
        <w:t xml:space="preserve">– </w:t>
      </w:r>
      <w:r w:rsidR="00441418" w:rsidRPr="00441418">
        <w:rPr>
          <w:sz w:val="24"/>
          <w:szCs w:val="24"/>
        </w:rPr>
        <w:t>súhrn nezávislých, objektívnych, overovacích, hodnotiacich, uisťovacích a konzultačných činností zameraných na zdokonaľovanie riadiacich a kontrolných procesov vykonávaných</w:t>
      </w:r>
      <w:r w:rsidR="00441418">
        <w:rPr>
          <w:sz w:val="24"/>
          <w:szCs w:val="24"/>
        </w:rPr>
        <w:t xml:space="preserve"> </w:t>
      </w:r>
      <w:r>
        <w:rPr>
          <w:sz w:val="24"/>
          <w:szCs w:val="24"/>
        </w:rPr>
        <w:t xml:space="preserve">zákona </w:t>
      </w:r>
      <w:r w:rsidR="00441418">
        <w:rPr>
          <w:sz w:val="24"/>
          <w:szCs w:val="24"/>
        </w:rPr>
        <w:t xml:space="preserve">č. 357/2015 </w:t>
      </w:r>
      <w:r>
        <w:rPr>
          <w:sz w:val="24"/>
          <w:szCs w:val="24"/>
        </w:rPr>
        <w:t>o finančnej kontrole a  audite, so zohľadnením medzinárodne uznávaných audítorských štandardov;</w:t>
      </w:r>
    </w:p>
    <w:p w14:paraId="6F9BF6EF" w14:textId="4C57631F" w:rsidR="00441418" w:rsidRPr="00255852" w:rsidRDefault="00441418" w:rsidP="005058DC">
      <w:pPr>
        <w:pStyle w:val="AODefPara"/>
        <w:numPr>
          <w:ilvl w:val="0"/>
          <w:numId w:val="0"/>
        </w:numPr>
        <w:ind w:left="426"/>
        <w:rPr>
          <w:sz w:val="24"/>
          <w:szCs w:val="24"/>
        </w:rPr>
      </w:pPr>
      <w:r w:rsidRPr="005058DC">
        <w:rPr>
          <w:b/>
          <w:sz w:val="24"/>
          <w:szCs w:val="24"/>
        </w:rPr>
        <w:t>Výdavky vykazované zjednodušeným spôsobom vykazovania</w:t>
      </w:r>
      <w:r w:rsidRPr="005058DC">
        <w:rPr>
          <w:sz w:val="24"/>
          <w:szCs w:val="24"/>
        </w:rPr>
        <w:t xml:space="preserve"> – výdavky, ktorých forma je stanovená v článku 67, písm. b) – d) všeobecného nariadenia. Na výdavky, vykazované zjednodušeným spôsobom vykazovania sa neuplatňuje podmienka preukazovania ich vzniku.</w:t>
      </w:r>
    </w:p>
    <w:p w14:paraId="03D3278F" w14:textId="4879F72A" w:rsidR="00EE0DF4" w:rsidRDefault="00083609">
      <w:pPr>
        <w:pStyle w:val="AODefPara"/>
        <w:spacing w:before="120" w:after="120" w:line="240" w:lineRule="auto"/>
        <w:ind w:left="426"/>
        <w:rPr>
          <w:sz w:val="24"/>
          <w:szCs w:val="24"/>
        </w:rPr>
      </w:pPr>
      <w:r>
        <w:rPr>
          <w:b/>
          <w:sz w:val="24"/>
          <w:szCs w:val="24"/>
        </w:rPr>
        <w:t xml:space="preserve">Vyššia moc </w:t>
      </w:r>
      <w:r w:rsidR="00856EF0">
        <w:rPr>
          <w:sz w:val="24"/>
          <w:szCs w:val="24"/>
        </w:rPr>
        <w:t>–</w:t>
      </w:r>
      <w:r>
        <w:rPr>
          <w:b/>
          <w:sz w:val="24"/>
          <w:szCs w:val="24"/>
        </w:rPr>
        <w:t xml:space="preserve">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14:paraId="56A143CF" w14:textId="047E724F" w:rsidR="00EE0DF4" w:rsidRDefault="00083609">
      <w:pPr>
        <w:pStyle w:val="AODefPara"/>
        <w:spacing w:before="120" w:after="120" w:line="240" w:lineRule="auto"/>
        <w:ind w:left="426"/>
        <w:rPr>
          <w:sz w:val="24"/>
          <w:szCs w:val="24"/>
        </w:rPr>
      </w:pPr>
      <w:r>
        <w:rPr>
          <w:b/>
          <w:sz w:val="24"/>
          <w:szCs w:val="24"/>
        </w:rPr>
        <w:t xml:space="preserve">Vyzvanie </w:t>
      </w:r>
      <w:r w:rsidR="00856EF0">
        <w:rPr>
          <w:sz w:val="24"/>
          <w:szCs w:val="24"/>
        </w:rPr>
        <w:t>–</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14:paraId="03B33225" w14:textId="088361A9"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w:t>
      </w:r>
      <w:r w:rsidR="00856EF0">
        <w:rPr>
          <w:sz w:val="24"/>
          <w:szCs w:val="24"/>
        </w:rPr>
        <w:t>–</w:t>
      </w:r>
      <w:r>
        <w:rPr>
          <w:sz w:val="24"/>
          <w:szCs w:val="24"/>
        </w:rPr>
        <w:t xml:space="preserve"> nastane v kalendárny deň, kedy došlo            k začatiu realizácie prvej hlavnej Aktivity Projektu uvedenej v Prílohe č. 2 rozhodnutia            o schválení žiadosti o NFP. </w:t>
      </w:r>
    </w:p>
    <w:p w14:paraId="6AB95704" w14:textId="77777777" w:rsidR="003F5529" w:rsidRDefault="003F5529" w:rsidP="003F5529">
      <w:pPr>
        <w:pStyle w:val="AODefPara"/>
        <w:numPr>
          <w:ilvl w:val="0"/>
          <w:numId w:val="0"/>
        </w:numPr>
        <w:spacing w:before="120" w:after="120" w:line="240" w:lineRule="auto"/>
        <w:ind w:left="426"/>
        <w:rPr>
          <w:sz w:val="24"/>
          <w:szCs w:val="24"/>
        </w:rPr>
      </w:pPr>
      <w:r w:rsidRPr="0038037F">
        <w:rPr>
          <w:sz w:val="24"/>
          <w:szCs w:val="24"/>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17C13921" w14:textId="77777777" w:rsidR="003F5529" w:rsidRDefault="003F5529">
      <w:pPr>
        <w:pStyle w:val="AODefPara"/>
        <w:spacing w:before="120" w:after="120" w:line="240" w:lineRule="auto"/>
        <w:ind w:left="426"/>
        <w:rPr>
          <w:sz w:val="24"/>
          <w:szCs w:val="24"/>
        </w:rPr>
      </w:pPr>
    </w:p>
    <w:p w14:paraId="0C977608" w14:textId="77777777"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14:paraId="41A2CF40" w14:textId="64510EEF" w:rsidR="00EE0DF4" w:rsidRDefault="00083609" w:rsidP="001D233E">
      <w:pPr>
        <w:pStyle w:val="AODefPara"/>
        <w:numPr>
          <w:ilvl w:val="0"/>
          <w:numId w:val="17"/>
        </w:numPr>
        <w:tabs>
          <w:tab w:val="clear" w:pos="927"/>
        </w:tabs>
        <w:spacing w:before="120" w:after="120" w:line="240" w:lineRule="auto"/>
        <w:ind w:left="709" w:hanging="283"/>
        <w:rPr>
          <w:sz w:val="24"/>
          <w:szCs w:val="24"/>
        </w:rPr>
      </w:pPr>
      <w:r>
        <w:rPr>
          <w:bCs/>
          <w:sz w:val="24"/>
          <w:szCs w:val="24"/>
        </w:rPr>
        <w:t xml:space="preserve">predloženie dokumentácie k VO na výkon </w:t>
      </w:r>
      <w:r w:rsidR="00DF055D">
        <w:rPr>
          <w:bCs/>
          <w:sz w:val="24"/>
          <w:szCs w:val="24"/>
        </w:rPr>
        <w:t xml:space="preserve">prvej </w:t>
      </w:r>
      <w:r>
        <w:rPr>
          <w:bCs/>
          <w:sz w:val="24"/>
          <w:szCs w:val="24"/>
        </w:rPr>
        <w:t xml:space="preserve">ex-ante kontroly, ak je takáto kontrola vzhľadom na charakter zákazky povinná, alebo </w:t>
      </w:r>
    </w:p>
    <w:p w14:paraId="1DF5B3AD" w14:textId="14B6E05C" w:rsidR="00EE0DF4" w:rsidRDefault="00083609" w:rsidP="001D233E">
      <w:pPr>
        <w:pStyle w:val="AODefPara"/>
        <w:numPr>
          <w:ilvl w:val="0"/>
          <w:numId w:val="17"/>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w:t>
      </w:r>
      <w:r w:rsidR="00DF055D">
        <w:rPr>
          <w:bCs/>
          <w:sz w:val="24"/>
          <w:szCs w:val="24"/>
        </w:rPr>
        <w:t xml:space="preserve">prvá </w:t>
      </w:r>
      <w:r>
        <w:rPr>
          <w:bCs/>
          <w:sz w:val="24"/>
          <w:szCs w:val="24"/>
        </w:rPr>
        <w:t xml:space="preserve">ex-ante kontrola sa              za začatie Verejného obstarávania považuje: </w:t>
      </w:r>
    </w:p>
    <w:p w14:paraId="75FABD20"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14:paraId="2F366731"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14:paraId="5521924C" w14:textId="77777777" w:rsidR="00EE0DF4" w:rsidRPr="004B12EF"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14:paraId="732F5696" w14:textId="77777777" w:rsidR="004B12EF" w:rsidRPr="004B12EF" w:rsidRDefault="004B12EF" w:rsidP="004B12EF">
      <w:pPr>
        <w:pStyle w:val="AODefPara"/>
        <w:numPr>
          <w:ilvl w:val="3"/>
          <w:numId w:val="5"/>
        </w:numPr>
        <w:spacing w:before="120" w:after="120"/>
        <w:rPr>
          <w:sz w:val="24"/>
          <w:szCs w:val="24"/>
        </w:rPr>
      </w:pPr>
      <w:r w:rsidRPr="004B12EF">
        <w:rPr>
          <w:sz w:val="24"/>
          <w:szCs w:val="24"/>
        </w:rPr>
        <w:t xml:space="preserve">v prípade zákaziek s nízkou hodnotou (podľa § 117 zákona o VO), ktorých predpokladaná hodnota bez dane z pridanej hodnoty (ďalej aj „DPH“) je  vyššia ako 15 000 EUR (ďalej aj „zákazky nad 15 000 EUR“) stanovuje Systém riadenia EŠIF na programové obdobie 2014 – 2020 povinnosť zverejniť výzvu na predkladanie ponúk na webovom sídle Prijímateľa a v ten istý deň zároveň odoslať výzvu na predkladanie ponúk na osobitnú emailovú adresu zakazkycko@vlada.gov.sk. V tomto prípade sa za začiatok VO považuje dátum zverejnenia na webovom sídle Prijímateľa a zároveň odoslania tejto výzvy na emailovú adresu CKO, </w:t>
      </w:r>
    </w:p>
    <w:p w14:paraId="7A19B3E5" w14:textId="77777777" w:rsidR="004B12EF" w:rsidRPr="004B12EF" w:rsidRDefault="004B12EF" w:rsidP="004B12EF">
      <w:pPr>
        <w:pStyle w:val="AODefPara"/>
        <w:numPr>
          <w:ilvl w:val="3"/>
          <w:numId w:val="5"/>
        </w:numPr>
        <w:spacing w:before="120" w:after="120"/>
        <w:rPr>
          <w:sz w:val="24"/>
          <w:szCs w:val="24"/>
        </w:rPr>
      </w:pPr>
      <w:r w:rsidRPr="004B12EF">
        <w:rPr>
          <w:sz w:val="24"/>
          <w:szCs w:val="24"/>
        </w:rPr>
        <w:t>v prípade zákaziek s nízkou hodnotou, ktorých predpokladaná hodnota bez DPH sa rovná, alebo presahuje 5 000 EUR a zároveň je nižšia ako 15 000 EUR, deň odoslania výzvy na predkladanie ponúk vybraným záujemcom, resp. deň identifikovania týchto záujemcov (napr. cez webové rozhranie),</w:t>
      </w:r>
    </w:p>
    <w:p w14:paraId="47175EB0" w14:textId="77777777" w:rsidR="004B12EF" w:rsidRPr="004B12EF" w:rsidRDefault="004B12EF" w:rsidP="004B12EF">
      <w:pPr>
        <w:pStyle w:val="AODefPara"/>
        <w:numPr>
          <w:ilvl w:val="3"/>
          <w:numId w:val="5"/>
        </w:numPr>
        <w:spacing w:before="120" w:after="120"/>
        <w:rPr>
          <w:sz w:val="24"/>
          <w:szCs w:val="24"/>
        </w:rPr>
      </w:pPr>
      <w:r w:rsidRPr="004B12EF">
        <w:rPr>
          <w:sz w:val="24"/>
          <w:szCs w:val="24"/>
        </w:rPr>
        <w:t>dátum a čas zverejnenia zadania zákazky v rámci elektronického trhoviska;</w:t>
      </w:r>
    </w:p>
    <w:p w14:paraId="7D43B822" w14:textId="77777777" w:rsidR="004B12EF" w:rsidRDefault="004B12EF">
      <w:pPr>
        <w:pStyle w:val="AODefPara"/>
        <w:numPr>
          <w:ilvl w:val="3"/>
          <w:numId w:val="5"/>
        </w:numPr>
        <w:tabs>
          <w:tab w:val="clear" w:pos="1440"/>
        </w:tabs>
        <w:spacing w:before="120" w:after="120" w:line="240" w:lineRule="auto"/>
        <w:ind w:left="1134" w:hanging="425"/>
        <w:rPr>
          <w:sz w:val="24"/>
          <w:szCs w:val="24"/>
        </w:rPr>
      </w:pPr>
    </w:p>
    <w:p w14:paraId="03F6631A" w14:textId="281FBC44" w:rsidR="00EE0DF4" w:rsidRDefault="00083609">
      <w:pPr>
        <w:pStyle w:val="AODefPara"/>
        <w:numPr>
          <w:ilvl w:val="0"/>
          <w:numId w:val="0"/>
        </w:numPr>
        <w:spacing w:before="120" w:after="120" w:line="240" w:lineRule="auto"/>
        <w:ind w:left="426"/>
        <w:rPr>
          <w:bCs/>
          <w:sz w:val="24"/>
          <w:szCs w:val="24"/>
        </w:rPr>
      </w:pPr>
      <w:r>
        <w:rPr>
          <w:b/>
          <w:bCs/>
          <w:sz w:val="24"/>
          <w:szCs w:val="24"/>
        </w:rPr>
        <w:t xml:space="preserve">Zákon o finančnej kontrole a  audite </w:t>
      </w:r>
      <w:r w:rsidR="00856EF0">
        <w:rPr>
          <w:sz w:val="24"/>
          <w:szCs w:val="24"/>
        </w:rPr>
        <w:t>–</w:t>
      </w:r>
      <w:r>
        <w:rPr>
          <w:bCs/>
          <w:sz w:val="24"/>
          <w:szCs w:val="24"/>
        </w:rPr>
        <w:t xml:space="preserve"> zákon č. </w:t>
      </w:r>
      <w:r w:rsidR="00B51529">
        <w:rPr>
          <w:bCs/>
          <w:sz w:val="24"/>
          <w:szCs w:val="24"/>
        </w:rPr>
        <w:t>357</w:t>
      </w:r>
      <w:r>
        <w:rPr>
          <w:bCs/>
          <w:sz w:val="24"/>
          <w:szCs w:val="24"/>
        </w:rPr>
        <w:t>/20</w:t>
      </w:r>
      <w:r w:rsidR="00B51529">
        <w:rPr>
          <w:bCs/>
          <w:sz w:val="24"/>
          <w:szCs w:val="24"/>
        </w:rPr>
        <w:t>15</w:t>
      </w:r>
      <w:r>
        <w:rPr>
          <w:bCs/>
          <w:sz w:val="24"/>
          <w:szCs w:val="24"/>
        </w:rPr>
        <w:t xml:space="preserve"> Z. z. o finančnej kontrole a  audite a o zmene a doplnení niektorých zákonov;</w:t>
      </w:r>
    </w:p>
    <w:p w14:paraId="6E2201FA" w14:textId="446BF950" w:rsidR="00441418" w:rsidRDefault="00441418">
      <w:pPr>
        <w:pStyle w:val="AODefPara"/>
        <w:numPr>
          <w:ilvl w:val="0"/>
          <w:numId w:val="0"/>
        </w:numPr>
        <w:spacing w:before="120" w:after="120" w:line="240" w:lineRule="auto"/>
        <w:ind w:left="426"/>
        <w:rPr>
          <w:bCs/>
          <w:sz w:val="24"/>
          <w:szCs w:val="24"/>
        </w:rPr>
      </w:pPr>
      <w:r w:rsidRPr="00645CE3">
        <w:rPr>
          <w:b/>
          <w:bCs/>
          <w:sz w:val="24"/>
          <w:szCs w:val="24"/>
        </w:rPr>
        <w:t>Zákon o príspevku z EŠIF</w:t>
      </w:r>
      <w:r w:rsidRPr="00441418">
        <w:rPr>
          <w:bCs/>
          <w:sz w:val="24"/>
          <w:szCs w:val="24"/>
        </w:rPr>
        <w:t xml:space="preserve"> – zákon č. 292/2014 Z. z. </w:t>
      </w:r>
      <w:r w:rsidR="00070D1D">
        <w:t xml:space="preserve">v znení neskorších predpisov </w:t>
      </w:r>
      <w:r w:rsidRPr="00441418">
        <w:rPr>
          <w:bCs/>
          <w:sz w:val="24"/>
          <w:szCs w:val="24"/>
        </w:rPr>
        <w:t>o príspevku poskytovanom z európskych štrukturálnych a investičných fondov a o zmene a doplnení niektorých zákonov v znení neskorších predpisov;</w:t>
      </w:r>
    </w:p>
    <w:p w14:paraId="1E4488BB" w14:textId="77777777"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14:paraId="65770D10" w14:textId="0B74DB45" w:rsidR="004B12EF" w:rsidRPr="004B12EF" w:rsidRDefault="00083609" w:rsidP="004B12EF">
      <w:pPr>
        <w:pStyle w:val="AODefPara"/>
      </w:pPr>
      <w:r>
        <w:rPr>
          <w:b/>
          <w:sz w:val="24"/>
          <w:szCs w:val="24"/>
        </w:rPr>
        <w:t xml:space="preserve">Zákon o verejnom obstarávaní </w:t>
      </w:r>
      <w:r>
        <w:rPr>
          <w:sz w:val="24"/>
          <w:szCs w:val="24"/>
        </w:rPr>
        <w:t>alebo</w:t>
      </w:r>
      <w:r>
        <w:rPr>
          <w:b/>
          <w:sz w:val="24"/>
          <w:szCs w:val="24"/>
        </w:rPr>
        <w:t xml:space="preserve"> zákon o VO </w:t>
      </w:r>
      <w:r>
        <w:rPr>
          <w:sz w:val="24"/>
          <w:szCs w:val="24"/>
        </w:rPr>
        <w:t xml:space="preserve">– </w:t>
      </w:r>
      <w:r w:rsidR="004B12EF" w:rsidRPr="004B12EF">
        <w:rPr>
          <w:rFonts w:eastAsia="Calibri"/>
          <w:bCs/>
          <w:sz w:val="24"/>
          <w:szCs w:val="24"/>
          <w:lang w:eastAsia="sk-SK"/>
        </w:rPr>
        <w:t xml:space="preserve"> </w:t>
      </w:r>
      <w:r w:rsidR="004B12EF" w:rsidRPr="004B12EF">
        <w:rPr>
          <w:bCs/>
        </w:rPr>
        <w:t>pre zákazky zadávané do 17.04.2016 vrátane,  je prislúchajúci zákon č. 25/2006 Z. z. o verejnom obstarávaní  a o zmene a doplnení niektorých zákonov v znení neskorších predpisov a pre zákazky zadávané od 18.04.2016 vrátane, je prislúchajúci zákon č. 343/2015 Z. z. o verejnom obstarávaní  a o zmene a doplnení niektorých zákonov</w:t>
      </w:r>
      <w:r w:rsidR="004B12EF" w:rsidRPr="004B12EF">
        <w:t>; v prípade, ak sa môžu uplatniť oba právne predpisy, pričom konkrétne ustanovenie je v nich označené odlišne, údaje pre zákon č. 25/2006 Z. z. sa uvádzajú v zátvorke</w:t>
      </w:r>
      <w:r w:rsidR="004B12EF" w:rsidRPr="004B12EF" w:rsidDel="00847F4C">
        <w:rPr>
          <w:bCs/>
        </w:rPr>
        <w:t xml:space="preserve"> </w:t>
      </w:r>
      <w:r w:rsidR="004B12EF" w:rsidRPr="004B12EF">
        <w:t>;</w:t>
      </w:r>
    </w:p>
    <w:p w14:paraId="233D14C0" w14:textId="77777777" w:rsidR="004B12EF" w:rsidRPr="004B12EF" w:rsidRDefault="004B12EF" w:rsidP="004B12EF">
      <w:pPr>
        <w:pStyle w:val="AODefPara"/>
      </w:pPr>
      <w:commentRangeStart w:id="8"/>
      <w:r w:rsidRPr="004B12EF">
        <w:rPr>
          <w:b/>
        </w:rPr>
        <w:t xml:space="preserve">Zmena podmienok pre projekty generujúce príjmy </w:t>
      </w:r>
      <w:commentRangeEnd w:id="8"/>
      <w:r w:rsidR="007F0D50">
        <w:rPr>
          <w:rStyle w:val="Odkaznakomentr"/>
          <w:rFonts w:eastAsia="Calibri"/>
          <w:szCs w:val="20"/>
          <w:lang w:eastAsia="sk-SK"/>
        </w:rPr>
        <w:commentReference w:id="8"/>
      </w:r>
      <w:r w:rsidRPr="004B12EF">
        <w:rPr>
          <w:b/>
        </w:rPr>
        <w:t xml:space="preserve">- </w:t>
      </w:r>
      <w:r w:rsidRPr="004B12EF">
        <w:t xml:space="preserve">zmena, ktorá nastáva v prípade: </w:t>
      </w:r>
    </w:p>
    <w:p w14:paraId="7951DFD7" w14:textId="77777777" w:rsidR="004B12EF" w:rsidRPr="004B12EF" w:rsidRDefault="004B12EF" w:rsidP="004B12EF">
      <w:pPr>
        <w:pStyle w:val="AODefPara"/>
        <w:numPr>
          <w:ilvl w:val="0"/>
          <w:numId w:val="58"/>
        </w:numPr>
      </w:pPr>
      <w:r w:rsidRPr="004B12EF">
        <w:t>ak určité zdroje príjmov neboli zohľadnené pri výpočte finančnej medzery                      pri predložení žiadosti o NFP alebo nové zdroje príjmov sa objavili počas monitorovania čistých príjmov na základe monitorovacích správ alebo</w:t>
      </w:r>
    </w:p>
    <w:p w14:paraId="55052FFE" w14:textId="77777777" w:rsidR="004B12EF" w:rsidRPr="004B12EF" w:rsidRDefault="004B12EF" w:rsidP="004B12EF">
      <w:pPr>
        <w:pStyle w:val="AODefPara"/>
        <w:numPr>
          <w:ilvl w:val="0"/>
          <w:numId w:val="58"/>
        </w:numPr>
      </w:pPr>
      <w:r w:rsidRPr="004B12EF">
        <w:t>dochádza k zmenám v tarifnej politike;</w:t>
      </w:r>
    </w:p>
    <w:p w14:paraId="5A9713AA" w14:textId="1C977F42" w:rsidR="00EE0DF4" w:rsidRDefault="00EE0DF4" w:rsidP="003E47D5">
      <w:pPr>
        <w:pStyle w:val="AODefPara"/>
        <w:numPr>
          <w:ilvl w:val="0"/>
          <w:numId w:val="0"/>
        </w:numPr>
        <w:spacing w:before="120" w:after="120" w:line="240" w:lineRule="auto"/>
        <w:rPr>
          <w:sz w:val="24"/>
          <w:szCs w:val="24"/>
        </w:rPr>
      </w:pPr>
    </w:p>
    <w:p w14:paraId="034BA757" w14:textId="46BB11C0"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w:t>
      </w:r>
      <w:r w:rsidR="00E07369">
        <w:t xml:space="preserve"> </w:t>
      </w:r>
      <w:r>
        <w:t xml:space="preserve">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5F43D49A" w:rsidR="00EE0DF4" w:rsidRDefault="00083609">
      <w:pPr>
        <w:spacing w:before="120" w:after="120"/>
        <w:ind w:left="426"/>
        <w:jc w:val="both"/>
        <w:rPr>
          <w:bCs/>
        </w:rPr>
      </w:pPr>
      <w:r>
        <w:rPr>
          <w:b/>
        </w:rPr>
        <w:t xml:space="preserve">Žiadosť o platbu </w:t>
      </w:r>
      <w:r>
        <w:t>alebo</w:t>
      </w:r>
      <w:r>
        <w:rPr>
          <w:b/>
        </w:rPr>
        <w:t xml:space="preserve"> ŽoP </w:t>
      </w:r>
      <w:r w:rsidR="00856EF0">
        <w:t xml:space="preserve">– </w:t>
      </w:r>
      <w:r>
        <w:t xml:space="preserve">dokument, ktorý pozostáva z formuláru žiadosti a povinných príloh, na základe ktorého je Prijímateľovi </w:t>
      </w:r>
      <w:r w:rsidR="00441418">
        <w:t xml:space="preserve">poskytovaný </w:t>
      </w:r>
      <w:r>
        <w:t xml:space="preserve">príspevok, t.j. prostriedky EÚ a štátneho rozpočtu na spolufinancovanie v príslušnom pomere. </w:t>
      </w:r>
      <w:r>
        <w:rPr>
          <w:bCs/>
        </w:rPr>
        <w:t xml:space="preserve">Žiadosť o platbu </w:t>
      </w:r>
      <w:r w:rsidR="00441418">
        <w:rPr>
          <w:bCs/>
        </w:rPr>
        <w:t>P</w:t>
      </w:r>
      <w:r>
        <w:rPr>
          <w:bCs/>
        </w:rPr>
        <w:t xml:space="preserve">rijímateľ </w:t>
      </w:r>
      <w:r w:rsidR="00441418">
        <w:rPr>
          <w:bCs/>
        </w:rPr>
        <w:t xml:space="preserve">odosiela prostredníctvom elektronického formulára </w:t>
      </w:r>
      <w:r>
        <w:rPr>
          <w:bCs/>
        </w:rPr>
        <w:t>v ITMS2014+;</w:t>
      </w:r>
    </w:p>
    <w:p w14:paraId="4E1A8B76" w14:textId="77777777" w:rsidR="00EE0DF4" w:rsidRDefault="00083609">
      <w:pPr>
        <w:spacing w:before="120" w:after="120"/>
        <w:ind w:left="426"/>
        <w:jc w:val="both"/>
      </w:pPr>
      <w:r>
        <w:rPr>
          <w:b/>
          <w:bCs/>
        </w:rPr>
        <w:t xml:space="preserve">Žiadosť o vrátenie finančných prostriedkov </w:t>
      </w:r>
      <w:r>
        <w:rPr>
          <w:bCs/>
        </w:rPr>
        <w:t>alebo</w:t>
      </w:r>
      <w:r>
        <w:rPr>
          <w:b/>
          <w:bCs/>
        </w:rPr>
        <w:t xml:space="preserve"> ŽoV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14:paraId="6B64FBA2" w14:textId="483FF8C1" w:rsidR="00EE0DF4" w:rsidRDefault="00083609">
      <w:pPr>
        <w:spacing w:before="120" w:after="120"/>
        <w:ind w:left="426" w:hanging="426"/>
        <w:jc w:val="both"/>
      </w:pPr>
      <w:r>
        <w:t xml:space="preserve">5.  </w:t>
      </w:r>
      <w:r>
        <w:tab/>
        <w:t xml:space="preserve">Ak sa akékoľvek ustanovenie VP </w:t>
      </w:r>
      <w:r w:rsidR="00441418">
        <w:t xml:space="preserve">alebo ostatných príloh Rozhodnutia o schválení žiadosti o NFP </w:t>
      </w:r>
      <w:r>
        <w:t>stane neplatným v dôsledku jeho rozporu s právnymi predpismi SR alebo právnymi aktmi EÚ, nespôsobí to neplatnosť celých VP</w:t>
      </w:r>
      <w:r w:rsidR="00441418">
        <w:t xml:space="preserve"> alebo iných príloh Rozhodnutia o schválení žiadosti o NFP</w:t>
      </w:r>
      <w:r>
        <w:t xml:space="preserve">, ale iba dotknutého ustanovenia VP. Poskytovateľ Bezodkladne nahradí neplatné ustanovenie novým platným ustanovením, prípadne vypustením takéhoto ustanovenia tak, aby zostal zachovaný účel VP </w:t>
      </w:r>
      <w:r w:rsidR="00441418">
        <w:t xml:space="preserve">alebo dotknutej prílohy Rozhodnutia o schválení žiadosti o NFP </w:t>
      </w:r>
      <w:r>
        <w:t>postupom podľa čl. 6 ods. 2 písm. a) VP a o tejto zmene informuje Prijímateľa.</w:t>
      </w:r>
    </w:p>
    <w:p w14:paraId="1C16553D" w14:textId="77777777" w:rsidR="00EE0DF4" w:rsidRDefault="00083609">
      <w:pPr>
        <w:pStyle w:val="AOHead1"/>
        <w:numPr>
          <w:ilvl w:val="0"/>
          <w:numId w:val="0"/>
        </w:numPr>
        <w:spacing w:after="240" w:line="240" w:lineRule="auto"/>
        <w:ind w:left="1559" w:hanging="1559"/>
        <w:rPr>
          <w:sz w:val="24"/>
          <w:szCs w:val="24"/>
        </w:rPr>
      </w:pPr>
      <w:r>
        <w:rPr>
          <w:sz w:val="24"/>
          <w:szCs w:val="24"/>
        </w:rPr>
        <w:t>Článok 2</w:t>
      </w:r>
      <w:r>
        <w:rPr>
          <w:sz w:val="24"/>
          <w:szCs w:val="24"/>
        </w:rPr>
        <w:tab/>
        <w:t>PREDMET VP</w:t>
      </w:r>
    </w:p>
    <w:p w14:paraId="1FD0C17B" w14:textId="77777777"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Default="00083609">
      <w:pPr>
        <w:tabs>
          <w:tab w:val="left" w:pos="3544"/>
        </w:tabs>
        <w:spacing w:before="120" w:after="120"/>
        <w:ind w:left="3544" w:hanging="3118"/>
        <w:jc w:val="both"/>
        <w:rPr>
          <w:b/>
        </w:rPr>
      </w:pPr>
      <w:r>
        <w:t>Operačný program</w:t>
      </w:r>
      <w:r>
        <w:tab/>
        <w:t>:</w:t>
      </w:r>
      <w:r>
        <w:tab/>
        <w:t>...............................................</w:t>
      </w:r>
    </w:p>
    <w:p w14:paraId="2E17AAF4" w14:textId="77777777" w:rsidR="00EE0DF4" w:rsidRDefault="00083609">
      <w:pPr>
        <w:tabs>
          <w:tab w:val="left" w:pos="3544"/>
        </w:tabs>
        <w:spacing w:before="120" w:after="120"/>
        <w:ind w:left="3544" w:hanging="3118"/>
        <w:jc w:val="both"/>
        <w:rPr>
          <w:b/>
        </w:rPr>
      </w:pPr>
      <w:r>
        <w:t>Spolufinancovaný fondom</w:t>
      </w:r>
      <w:r>
        <w:tab/>
        <w:t>:</w:t>
      </w:r>
      <w:r>
        <w:tab/>
        <w:t>...............................................</w:t>
      </w:r>
    </w:p>
    <w:p w14:paraId="5D0626B5" w14:textId="77777777" w:rsidR="00EE0DF4" w:rsidRDefault="00083609">
      <w:pPr>
        <w:tabs>
          <w:tab w:val="left" w:pos="3544"/>
        </w:tabs>
        <w:spacing w:before="120" w:after="120"/>
        <w:ind w:left="3544" w:hanging="3118"/>
        <w:jc w:val="both"/>
      </w:pPr>
      <w:r>
        <w:t>Prioritná os</w:t>
      </w:r>
      <w:r>
        <w:tab/>
        <w:t>:</w:t>
      </w:r>
      <w:r>
        <w:tab/>
        <w:t>...................................................</w:t>
      </w:r>
    </w:p>
    <w:p w14:paraId="5007E650" w14:textId="77777777"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t>...................................................</w:t>
      </w:r>
    </w:p>
    <w:p w14:paraId="5A1B6EDE" w14:textId="77777777"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14:paraId="603A845D" w14:textId="77777777" w:rsidR="00EE0DF4" w:rsidRDefault="00083609">
      <w:pPr>
        <w:tabs>
          <w:tab w:val="left" w:pos="2880"/>
        </w:tabs>
        <w:spacing w:before="120" w:after="120"/>
        <w:ind w:left="426"/>
        <w:jc w:val="both"/>
      </w:pPr>
      <w:r>
        <w:t>Názov projektu</w:t>
      </w:r>
      <w:r>
        <w:tab/>
      </w:r>
      <w:r>
        <w:tab/>
        <w:t xml:space="preserve">: </w:t>
      </w:r>
      <w:r>
        <w:tab/>
        <w:t>...............................................</w:t>
      </w:r>
    </w:p>
    <w:p w14:paraId="3FF4C56B" w14:textId="77777777" w:rsidR="00EE0DF4" w:rsidRDefault="00083609">
      <w:pPr>
        <w:tabs>
          <w:tab w:val="left" w:pos="2880"/>
        </w:tabs>
        <w:spacing w:before="120" w:after="120"/>
        <w:ind w:left="426"/>
        <w:jc w:val="both"/>
      </w:pPr>
      <w:r>
        <w:t>Kód projektu v ITMS2014+</w:t>
      </w:r>
      <w:r>
        <w:tab/>
        <w:t xml:space="preserve">: </w:t>
      </w:r>
      <w:r>
        <w:tab/>
        <w:t>...............................................</w:t>
      </w:r>
    </w:p>
    <w:p w14:paraId="2C466759" w14:textId="77777777" w:rsidR="00EE0DF4" w:rsidRDefault="00083609">
      <w:pPr>
        <w:spacing w:before="120" w:after="120"/>
        <w:ind w:left="426"/>
        <w:jc w:val="both"/>
      </w:pPr>
      <w:r>
        <w:t>Miesto realizácie projektu</w:t>
      </w:r>
      <w:r>
        <w:tab/>
        <w:t xml:space="preserve">: </w:t>
      </w:r>
      <w:r>
        <w:tab/>
        <w:t>...............................................</w:t>
      </w:r>
    </w:p>
    <w:p w14:paraId="23F79421" w14:textId="77777777"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14:paraId="6BFA84CF" w14:textId="77777777" w:rsidR="00EE0DF4" w:rsidRDefault="00083609">
      <w:pPr>
        <w:spacing w:before="120" w:after="120"/>
        <w:ind w:left="4248" w:hanging="708"/>
        <w:jc w:val="both"/>
      </w:pPr>
      <w:r>
        <w:t xml:space="preserve">: </w:t>
      </w:r>
      <w:r>
        <w:tab/>
        <w:t>..............................................</w:t>
      </w:r>
    </w:p>
    <w:p w14:paraId="04C5FCB4" w14:textId="77777777" w:rsidR="00EE0DF4" w:rsidRDefault="00083609">
      <w:pPr>
        <w:spacing w:before="120" w:after="120"/>
        <w:ind w:left="426"/>
        <w:jc w:val="both"/>
      </w:pPr>
      <w:r>
        <w:t>Užívateľ (ak je táto informácia relevantná)</w:t>
      </w:r>
      <w:r>
        <w:rPr>
          <w:rStyle w:val="Odkaznapoznmkupodiarou"/>
        </w:rPr>
        <w:footnoteReference w:id="2"/>
      </w:r>
    </w:p>
    <w:p w14:paraId="3A7C307A" w14:textId="77777777" w:rsidR="00EE0DF4" w:rsidRDefault="00083609">
      <w:pPr>
        <w:spacing w:before="120" w:after="120"/>
        <w:ind w:left="4248" w:hanging="708"/>
        <w:jc w:val="both"/>
      </w:pPr>
      <w:r>
        <w:t xml:space="preserve">: </w:t>
      </w:r>
      <w:r>
        <w:tab/>
        <w:t>..............................................</w:t>
      </w:r>
    </w:p>
    <w:p w14:paraId="495C7CCE" w14:textId="77777777" w:rsidR="00EE0DF4" w:rsidRDefault="00083609">
      <w:pPr>
        <w:tabs>
          <w:tab w:val="left" w:pos="540"/>
        </w:tabs>
        <w:spacing w:before="120" w:after="120"/>
        <w:ind w:left="426"/>
        <w:jc w:val="both"/>
      </w:pPr>
      <w:commentRangeStart w:id="9"/>
      <w:r>
        <w:t>Použitý systém financovania</w:t>
      </w:r>
      <w:commentRangeEnd w:id="9"/>
      <w:r w:rsidR="007F0D50">
        <w:rPr>
          <w:rStyle w:val="Odkaznakomentr"/>
          <w:szCs w:val="20"/>
        </w:rPr>
        <w:commentReference w:id="9"/>
      </w:r>
      <w:r>
        <w:tab/>
        <w:t xml:space="preserve">: </w:t>
      </w:r>
      <w:r>
        <w:tab/>
        <w:t>.................................................</w:t>
      </w:r>
    </w:p>
    <w:p w14:paraId="7C2CC56C" w14:textId="547B7610" w:rsidR="00EE0DF4" w:rsidRDefault="00083609">
      <w:pPr>
        <w:widowControl w:val="0"/>
        <w:tabs>
          <w:tab w:val="left" w:pos="3544"/>
          <w:tab w:val="left" w:pos="4140"/>
        </w:tabs>
        <w:spacing w:before="120" w:after="120"/>
        <w:ind w:left="4140" w:hanging="3714"/>
        <w:jc w:val="both"/>
        <w:rPr>
          <w:rFonts w:eastAsia="SimSun"/>
          <w:lang w:eastAsia="en-US"/>
        </w:rPr>
      </w:pPr>
      <w:r>
        <w:rPr>
          <w:rFonts w:eastAsia="SimSun"/>
          <w:lang w:eastAsia="en-US"/>
        </w:rPr>
        <w:t>na dosiahnutie cieľa Projektu</w:t>
      </w:r>
      <w:r>
        <w:rPr>
          <w:rFonts w:eastAsia="SimSun"/>
          <w:lang w:eastAsia="en-US"/>
        </w:rPr>
        <w:tab/>
        <w:t>:</w:t>
      </w:r>
      <w:r>
        <w:rPr>
          <w:rFonts w:eastAsia="SimSun"/>
          <w:lang w:eastAsia="en-US"/>
        </w:rPr>
        <w:tab/>
      </w:r>
      <w:r w:rsidR="00441418">
        <w:rPr>
          <w:rFonts w:eastAsia="SimSun"/>
          <w:lang w:eastAsia="en-US"/>
        </w:rPr>
        <w:t xml:space="preserve">cieľom projektu je </w:t>
      </w:r>
      <w:r>
        <w:rPr>
          <w:rFonts w:eastAsia="SimSun"/>
          <w:lang w:eastAsia="en-US"/>
        </w:rPr>
        <w:t>naplnenie Merateľných ukazovateľov Projektu definovaných v Prílohe č. 2 Predmet podpory, a to podľa času plnenia Merateľného ukazovateľa buď k dátumu Ukončenia realizácie hlavných aktivít Projektu alebo po Ukončení realizácie hlavných aktivít Projektu v súlade s podmienkami uvedenými v článku 71 všeobecného nariadenia a v rozhodnutí o schválení žiadosti o NFP.</w:t>
      </w:r>
    </w:p>
    <w:p w14:paraId="5C9EB13A" w14:textId="377C2853"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w:t>
      </w:r>
      <w:r w:rsidR="00EA407F">
        <w:rPr>
          <w:b w:val="0"/>
          <w:sz w:val="24"/>
          <w:szCs w:val="24"/>
        </w:rPr>
        <w:t>R</w:t>
      </w:r>
      <w:r>
        <w:rPr>
          <w:b w:val="0"/>
          <w:sz w:val="24"/>
          <w:szCs w:val="24"/>
        </w:rPr>
        <w:t>ozhodnutím o schválení žiadosti o</w:t>
      </w:r>
      <w:r w:rsidR="00AD404F">
        <w:rPr>
          <w:b w:val="0"/>
          <w:sz w:val="24"/>
          <w:szCs w:val="24"/>
        </w:rPr>
        <w:t> </w:t>
      </w:r>
      <w:r>
        <w:rPr>
          <w:b w:val="0"/>
          <w:sz w:val="24"/>
          <w:szCs w:val="24"/>
        </w:rPr>
        <w:t>NFP</w:t>
      </w:r>
      <w:r w:rsidR="00AD404F">
        <w:rPr>
          <w:b w:val="0"/>
          <w:sz w:val="24"/>
          <w:szCs w:val="24"/>
        </w:rPr>
        <w:t xml:space="preserve"> a v súlade so Schválenou žiadosťou o NFP</w:t>
      </w:r>
      <w:r>
        <w:rPr>
          <w:b w:val="0"/>
          <w:sz w:val="24"/>
          <w:szCs w:val="24"/>
        </w:rPr>
        <w:t>,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45055CEA"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w:t>
      </w:r>
      <w:r w:rsidR="00AD404F">
        <w:rPr>
          <w:b w:val="0"/>
          <w:sz w:val="24"/>
          <w:szCs w:val="24"/>
        </w:rPr>
        <w:t>R</w:t>
      </w:r>
      <w:r>
        <w:rPr>
          <w:b w:val="0"/>
          <w:sz w:val="24"/>
          <w:szCs w:val="24"/>
        </w:rPr>
        <w:t>ozhodnutí o schválení žiadosti o NFP</w:t>
      </w:r>
      <w:r w:rsidR="00AD404F" w:rsidRPr="00AD404F">
        <w:rPr>
          <w:rFonts w:eastAsia="Calibri"/>
          <w:sz w:val="24"/>
          <w:szCs w:val="24"/>
          <w:lang w:eastAsia="sk-SK"/>
        </w:rPr>
        <w:t xml:space="preserve"> </w:t>
      </w:r>
      <w:r w:rsidR="00AD404F" w:rsidRPr="00AD404F">
        <w:rPr>
          <w:b w:val="0"/>
          <w:sz w:val="24"/>
          <w:szCs w:val="24"/>
        </w:rPr>
        <w:t>a podľa podmienok vyplývajúcich z príslušného Vyzvania, v súlade so Schválenou žiadosťou o NFP a súčasne je povinný  </w:t>
      </w:r>
      <w:r w:rsidR="00AD404F">
        <w:rPr>
          <w:b w:val="0"/>
          <w:sz w:val="24"/>
          <w:szCs w:val="24"/>
        </w:rPr>
        <w:t>a súčasne je povinný</w:t>
      </w:r>
      <w:r>
        <w:rPr>
          <w:b w:val="0"/>
          <w:sz w:val="24"/>
          <w:szCs w:val="24"/>
        </w:rPr>
        <w:t xml:space="preserve">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w:t>
      </w:r>
      <w:r w:rsidR="00AD404F">
        <w:rPr>
          <w:b w:val="0"/>
          <w:sz w:val="24"/>
          <w:szCs w:val="24"/>
        </w:rPr>
        <w:t xml:space="preserve"> Projektu</w:t>
      </w:r>
      <w:r>
        <w:rPr>
          <w:b w:val="0"/>
          <w:sz w:val="24"/>
          <w:szCs w:val="24"/>
        </w:rPr>
        <w:t xml:space="preserve"> sa preukazuje spôsobom, ktorý udelenie súhlasu vyžaduje. Súhlasom podľa tohto odseku sa rozumie napríklad súhlas s poskytovaním údajov z informačného systému tretej osoby. </w:t>
      </w:r>
    </w:p>
    <w:p w14:paraId="14465D02" w14:textId="3A9AA475"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w:t>
      </w:r>
      <w:r w:rsidR="004C5700" w:rsidRPr="004C5700">
        <w:rPr>
          <w:b w:val="0"/>
          <w:sz w:val="24"/>
          <w:szCs w:val="24"/>
        </w:rPr>
        <w:t xml:space="preserve"> ak z Právnych dokumentov vydaných Poskytovateľom nevyplýva vo vzťahu k jednotlivým podmienkam poskytnutia príspevku iný postup</w:t>
      </w:r>
      <w:r w:rsidRPr="004C5700">
        <w:rPr>
          <w:b w:val="0"/>
          <w:sz w:val="24"/>
          <w:szCs w:val="24"/>
        </w:rPr>
        <w:t xml:space="preserve">. </w:t>
      </w:r>
    </w:p>
    <w:p w14:paraId="6A6AE4A0" w14:textId="77777777"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14:paraId="3E2920D2" w14:textId="77777777" w:rsidR="004B12EF" w:rsidRPr="004B12EF" w:rsidRDefault="004B12EF" w:rsidP="004B12EF">
      <w:pPr>
        <w:pStyle w:val="Odsekzoznamu"/>
        <w:numPr>
          <w:ilvl w:val="1"/>
          <w:numId w:val="14"/>
        </w:numPr>
        <w:rPr>
          <w:rFonts w:eastAsia="SimSun"/>
          <w:lang w:eastAsia="en-US"/>
        </w:rPr>
      </w:pPr>
      <w:r w:rsidRPr="004B12EF">
        <w:rPr>
          <w:rFonts w:eastAsia="SimSun"/>
          <w:lang w:eastAsia="en-US"/>
        </w:rPr>
        <w:t xml:space="preserve">v súlade so zásadou riadneho finančného hospodárenia v zmysle čl. 33 Nariadenia 2018/1046, </w:t>
      </w:r>
    </w:p>
    <w:p w14:paraId="04AF4EB0" w14:textId="77777777" w:rsidR="00EE0DF4" w:rsidRDefault="00083609" w:rsidP="001D233E">
      <w:pPr>
        <w:pStyle w:val="AOHead2"/>
        <w:keepNext w:val="0"/>
        <w:numPr>
          <w:ilvl w:val="1"/>
          <w:numId w:val="14"/>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14:paraId="546A73D4" w14:textId="676A06C8" w:rsidR="00EE0DF4" w:rsidRDefault="00083609" w:rsidP="001D233E">
      <w:pPr>
        <w:pStyle w:val="AOHead2"/>
        <w:keepNext w:val="0"/>
        <w:numPr>
          <w:ilvl w:val="1"/>
          <w:numId w:val="14"/>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w:t>
      </w:r>
    </w:p>
    <w:p w14:paraId="12EA6735" w14:textId="2B42BFAB"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w:t>
      </w:r>
      <w:r w:rsidR="00A02BF0">
        <w:rPr>
          <w:b w:val="0"/>
          <w:sz w:val="24"/>
          <w:szCs w:val="24"/>
        </w:rPr>
        <w:t xml:space="preserve"> finančnej</w:t>
      </w:r>
      <w:r>
        <w:rPr>
          <w:b w:val="0"/>
          <w:sz w:val="24"/>
          <w:szCs w:val="24"/>
        </w:rPr>
        <w:t xml:space="preserve"> kontroly), ako aj v rámci výkonu inej kontroly</w:t>
      </w:r>
      <w:r w:rsidR="001F3DD1">
        <w:rPr>
          <w:b w:val="0"/>
          <w:sz w:val="24"/>
          <w:szCs w:val="24"/>
        </w:rPr>
        <w:t xml:space="preserve"> až do Finančného ukončenia projektu</w:t>
      </w:r>
      <w:r w:rsidR="005776DC">
        <w:rPr>
          <w:b w:val="0"/>
          <w:sz w:val="24"/>
          <w:szCs w:val="24"/>
        </w:rPr>
        <w:t>.</w:t>
      </w:r>
      <w:r>
        <w:rPr>
          <w:b w:val="0"/>
          <w:sz w:val="24"/>
          <w:szCs w:val="24"/>
        </w:rPr>
        <w:t xml:space="preserve"> Ak Prijímateľ poruší zásadu alebo pravidlá podľa písm. a) až c) tohto odseku, je povinný vrátiť NFP alebo jeho časť v súlade s čl. 16 VP.</w:t>
      </w:r>
    </w:p>
    <w:p w14:paraId="458611E7" w14:textId="465E3128"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3ABFD9F7"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 xml:space="preserve">Prijímateľ bude plniť povinnosti podľa týchto VP voči Poskytovateľovi, ktorý vydal </w:t>
      </w:r>
      <w:r w:rsidR="00E00358">
        <w:rPr>
          <w:b w:val="0"/>
          <w:sz w:val="24"/>
          <w:szCs w:val="24"/>
        </w:rPr>
        <w:t>R</w:t>
      </w:r>
      <w:r>
        <w:rPr>
          <w:b w:val="0"/>
          <w:sz w:val="24"/>
          <w:szCs w:val="24"/>
        </w:rPr>
        <w:t>ozhodnutie o schválení žiadosti o NFP, s výnimkou prípadu, ak z písomného oznámenia Riadiaceho orgánu Prijímateľovi bude vyplývať iná inštrukcia.</w:t>
      </w:r>
    </w:p>
    <w:p w14:paraId="4732F487" w14:textId="77777777"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14:paraId="08DBB823" w14:textId="6D19A036" w:rsidR="00EE0DF4" w:rsidRDefault="00083609"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 xml:space="preserve">V nadväznosti na </w:t>
      </w:r>
      <w:r w:rsidR="00E00358">
        <w:rPr>
          <w:b w:val="0"/>
          <w:sz w:val="24"/>
          <w:szCs w:val="24"/>
        </w:rPr>
        <w:t>R</w:t>
      </w:r>
      <w:r>
        <w:rPr>
          <w:b w:val="0"/>
          <w:sz w:val="24"/>
          <w:szCs w:val="24"/>
        </w:rPr>
        <w:t>ozhodnutie o schválení žiadosti o NFP sa určuje, že:</w:t>
      </w:r>
    </w:p>
    <w:p w14:paraId="0DB56D6A" w14:textId="77777777"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14:paraId="04334611" w14:textId="0B241C66" w:rsidR="00EE0DF4" w:rsidRDefault="00083609">
      <w:pPr>
        <w:numPr>
          <w:ilvl w:val="0"/>
          <w:numId w:val="2"/>
        </w:numPr>
        <w:tabs>
          <w:tab w:val="clear" w:pos="900"/>
        </w:tabs>
        <w:spacing w:before="120" w:after="120"/>
        <w:ind w:left="709" w:hanging="283"/>
        <w:jc w:val="both"/>
      </w:pPr>
      <w:r>
        <w:t>Poskytovateľ poskytne Prijímateľovi NFP maximálne do výšky ............ EUR (slovom: ..................................... euro), čo predstavuje ..... % z </w:t>
      </w:r>
      <w:r w:rsidR="00AC0341">
        <w:t xml:space="preserve"> </w:t>
      </w:r>
      <w:r>
        <w:t>Celkových oprávnených výdavkov na Realizáciu aktivít Projektu podľa ods. 1 písm.</w:t>
      </w:r>
      <w:r w:rsidR="00AC0341">
        <w:t xml:space="preserve"> a</w:t>
      </w:r>
      <w:r>
        <w:t xml:space="preserve">) tohto článku VP,  </w:t>
      </w:r>
    </w:p>
    <w:p w14:paraId="5D90037C" w14:textId="697FE6A4" w:rsidR="00EE0DF4" w:rsidRDefault="00083609"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Maximálna výš</w:t>
      </w:r>
      <w:r w:rsidR="00AC0341">
        <w:rPr>
          <w:b w:val="0"/>
          <w:sz w:val="24"/>
          <w:szCs w:val="24"/>
        </w:rPr>
        <w:t>ka NFP uvedená v ods. 1 písm. b</w:t>
      </w:r>
      <w:r>
        <w:rPr>
          <w:b w:val="0"/>
          <w:sz w:val="24"/>
          <w:szCs w:val="24"/>
        </w:rPr>
        <w:t>) tohto článku VP nesmie byť prekročená. Výnimkou je, ak k prekročeniu dôjde z technických dôvodov na strane Poskytovateľa, v dôsledku ktorých môže byť odchýlka vo výške NFP maximálne 0,01% z</w:t>
      </w:r>
      <w:r w:rsidR="0065419B">
        <w:rPr>
          <w:b w:val="0"/>
          <w:sz w:val="24"/>
          <w:szCs w:val="24"/>
        </w:rPr>
        <w:t xml:space="preserve"> maximálnej výšky </w:t>
      </w:r>
      <w:r>
        <w:rPr>
          <w:b w:val="0"/>
          <w:sz w:val="24"/>
          <w:szCs w:val="24"/>
        </w:rPr>
        <w:t>NFP</w:t>
      </w:r>
      <w:r w:rsidR="0065419B">
        <w:rPr>
          <w:b w:val="0"/>
          <w:sz w:val="24"/>
          <w:szCs w:val="24"/>
        </w:rPr>
        <w:t xml:space="preserve"> uvedenej v odseku 1 písm. b) tohto článku</w:t>
      </w:r>
      <w:r>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65419B">
        <w:rPr>
          <w:b w:val="0"/>
          <w:sz w:val="24"/>
          <w:szCs w:val="24"/>
        </w:rPr>
        <w:t>, vrátane podmienok oprávnenosti výdavkov podľa článku 12 VP</w:t>
      </w:r>
      <w:r>
        <w:rPr>
          <w:b w:val="0"/>
          <w:sz w:val="24"/>
          <w:szCs w:val="24"/>
        </w:rPr>
        <w:t xml:space="preserve">. </w:t>
      </w:r>
    </w:p>
    <w:p w14:paraId="78E28E6D" w14:textId="77777777" w:rsidR="00EE0DF4" w:rsidRDefault="00083609"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14:paraId="267ED865" w14:textId="77777777" w:rsidR="00EE0DF4" w:rsidRDefault="00083609" w:rsidP="001D233E">
      <w:pPr>
        <w:pStyle w:val="AOHead2"/>
        <w:numPr>
          <w:ilvl w:val="1"/>
          <w:numId w:val="47"/>
        </w:numPr>
        <w:spacing w:before="120" w:after="120" w:line="240" w:lineRule="auto"/>
        <w:ind w:left="709" w:hanging="283"/>
        <w:rPr>
          <w:b w:val="0"/>
          <w:sz w:val="24"/>
          <w:szCs w:val="24"/>
        </w:rPr>
      </w:pPr>
      <w:r>
        <w:rPr>
          <w:b w:val="0"/>
          <w:sz w:val="24"/>
          <w:szCs w:val="24"/>
        </w:rPr>
        <w:t xml:space="preserve">rozhodnutím o schválení žiadosti o NFP vrátane jeho príloh, </w:t>
      </w:r>
    </w:p>
    <w:p w14:paraId="6B406AA3" w14:textId="77777777" w:rsidR="00EE0DF4" w:rsidRDefault="00083609" w:rsidP="001D233E">
      <w:pPr>
        <w:pStyle w:val="Odsekzoznamu1"/>
        <w:numPr>
          <w:ilvl w:val="1"/>
          <w:numId w:val="47"/>
        </w:numPr>
        <w:spacing w:before="120" w:after="120"/>
        <w:ind w:left="709" w:hanging="283"/>
        <w:contextualSpacing w:val="0"/>
        <w:jc w:val="both"/>
      </w:pPr>
      <w:r>
        <w:t xml:space="preserve">všeobecne záväznými právnymi predpismi SR, </w:t>
      </w:r>
    </w:p>
    <w:p w14:paraId="2147E827" w14:textId="77777777" w:rsidR="00EE0DF4" w:rsidRDefault="00083609" w:rsidP="001D233E">
      <w:pPr>
        <w:pStyle w:val="Odsekzoznamu1"/>
        <w:numPr>
          <w:ilvl w:val="1"/>
          <w:numId w:val="47"/>
        </w:numPr>
        <w:spacing w:before="120" w:after="120"/>
        <w:ind w:left="709" w:hanging="283"/>
        <w:contextualSpacing w:val="0"/>
        <w:jc w:val="both"/>
      </w:pPr>
      <w:r>
        <w:t>priamo aplikovateľnými (majúcimi priamu účinnosť) právnymi predpismi a aktmi Európskej únie zverejnenými v Úradnom vestníku EÚ,</w:t>
      </w:r>
    </w:p>
    <w:p w14:paraId="5EA1DA3C" w14:textId="77777777" w:rsidR="00EE0DF4" w:rsidRDefault="00083609" w:rsidP="001D233E">
      <w:pPr>
        <w:pStyle w:val="Zarkazkladnhotextu"/>
        <w:numPr>
          <w:ilvl w:val="1"/>
          <w:numId w:val="47"/>
        </w:numPr>
        <w:spacing w:before="120" w:after="120"/>
        <w:ind w:left="709" w:hanging="283"/>
      </w:pPr>
      <w:r>
        <w:t>Systémom riadenia EŠIF a Systémom finančného riadenia a dokumentmi vydanými  na ich základe, ak boli Zverejnené,</w:t>
      </w:r>
    </w:p>
    <w:p w14:paraId="023E273D" w14:textId="44045656" w:rsidR="00EE0DF4" w:rsidRDefault="00083609" w:rsidP="001D233E">
      <w:pPr>
        <w:pStyle w:val="Odsekzoznamu1"/>
        <w:numPr>
          <w:ilvl w:val="1"/>
          <w:numId w:val="47"/>
        </w:numPr>
        <w:spacing w:before="120" w:after="120"/>
        <w:ind w:left="709" w:hanging="283"/>
        <w:contextualSpacing w:val="0"/>
        <w:jc w:val="both"/>
      </w:pPr>
      <w:r>
        <w:t>schváleným operačným programom</w:t>
      </w:r>
      <w:r w:rsidR="00F52654">
        <w:t xml:space="preserve"> Ľudské zdroje</w:t>
      </w:r>
      <w:r>
        <w:t>, Vyzvaním a jeho prílohami</w:t>
      </w:r>
      <w:r>
        <w:rPr>
          <w:iCs/>
        </w:rPr>
        <w:t>,</w:t>
      </w:r>
      <w:r>
        <w:t xml:space="preserve"> vrátane podkladov pre vypracovanie a predkladanie žiadostí o NFP, ak boli tieto podklady Zverejnené, </w:t>
      </w:r>
    </w:p>
    <w:p w14:paraId="2573F0CE" w14:textId="77777777" w:rsidR="00EE0DF4" w:rsidRDefault="00083609" w:rsidP="001D233E">
      <w:pPr>
        <w:pStyle w:val="Odsekzoznamu1"/>
        <w:numPr>
          <w:ilvl w:val="1"/>
          <w:numId w:val="47"/>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14:paraId="6BE9D7AB" w14:textId="09ED40D6" w:rsidR="00EE0DF4" w:rsidRDefault="00083609"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E66BDF">
        <w:rPr>
          <w:b w:val="0"/>
          <w:sz w:val="24"/>
          <w:szCs w:val="24"/>
        </w:rPr>
        <w:t>n</w:t>
      </w:r>
      <w:r>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46980221" w14:textId="148F8483" w:rsidR="007F0D50" w:rsidRDefault="007F0D50" w:rsidP="003E47D5">
      <w:pPr>
        <w:pStyle w:val="AOHead2"/>
        <w:numPr>
          <w:ilvl w:val="0"/>
          <w:numId w:val="0"/>
        </w:numPr>
        <w:spacing w:before="120" w:after="120" w:line="240" w:lineRule="auto"/>
        <w:rPr>
          <w:b w:val="0"/>
          <w:sz w:val="24"/>
          <w:szCs w:val="24"/>
        </w:rPr>
      </w:pPr>
    </w:p>
    <w:p w14:paraId="50967FE8" w14:textId="77777777" w:rsidR="007F0D50" w:rsidRDefault="007F0D50" w:rsidP="007F0D50">
      <w:pPr>
        <w:pStyle w:val="AOHead2"/>
        <w:numPr>
          <w:ilvl w:val="2"/>
          <w:numId w:val="14"/>
        </w:numPr>
        <w:tabs>
          <w:tab w:val="clear" w:pos="2340"/>
        </w:tabs>
        <w:spacing w:before="120" w:after="120" w:line="240" w:lineRule="auto"/>
        <w:ind w:left="426" w:hanging="426"/>
        <w:rPr>
          <w:b w:val="0"/>
          <w:sz w:val="24"/>
          <w:szCs w:val="24"/>
        </w:rPr>
      </w:pPr>
      <w:commentRangeStart w:id="10"/>
      <w:commentRangeStart w:id="11"/>
      <w:r>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10"/>
      <w:r>
        <w:rPr>
          <w:b w:val="0"/>
        </w:rPr>
        <w:commentReference w:id="10"/>
      </w:r>
    </w:p>
    <w:commentRangeEnd w:id="11"/>
    <w:p w14:paraId="5FF1900C" w14:textId="79EB43F5" w:rsidR="007F0D50" w:rsidRPr="007F0D50" w:rsidRDefault="007F0D50" w:rsidP="007F0D50">
      <w:pPr>
        <w:pStyle w:val="AOHead2"/>
        <w:numPr>
          <w:ilvl w:val="2"/>
          <w:numId w:val="14"/>
        </w:numPr>
        <w:tabs>
          <w:tab w:val="clear" w:pos="2340"/>
        </w:tabs>
        <w:spacing w:before="120" w:after="120" w:line="240" w:lineRule="auto"/>
        <w:ind w:left="426" w:hanging="426"/>
        <w:rPr>
          <w:b w:val="0"/>
          <w:sz w:val="24"/>
          <w:szCs w:val="24"/>
        </w:rPr>
      </w:pPr>
      <w:r>
        <w:rPr>
          <w:b w:val="0"/>
        </w:rPr>
        <w:commentReference w:id="11"/>
      </w:r>
      <w:commentRangeStart w:id="12"/>
      <w:r>
        <w:rPr>
          <w:b w:val="0"/>
          <w:sz w:val="24"/>
          <w:szCs w:val="24"/>
        </w:rPr>
        <w:t>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12"/>
      <w:r>
        <w:rPr>
          <w:b w:val="0"/>
        </w:rPr>
        <w:commentReference w:id="12"/>
      </w:r>
    </w:p>
    <w:p w14:paraId="63E88D20" w14:textId="77777777" w:rsidR="00EE0DF4" w:rsidRDefault="00083609" w:rsidP="001D233E">
      <w:pPr>
        <w:numPr>
          <w:ilvl w:val="2"/>
          <w:numId w:val="14"/>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14:paraId="6530BBD4" w14:textId="4B2C3269" w:rsidR="00EE0DF4" w:rsidRDefault="00083609" w:rsidP="001D233E">
      <w:pPr>
        <w:numPr>
          <w:ilvl w:val="1"/>
          <w:numId w:val="10"/>
        </w:numPr>
        <w:tabs>
          <w:tab w:val="clear" w:pos="540"/>
        </w:tabs>
        <w:spacing w:before="120" w:after="120"/>
        <w:ind w:left="426" w:hanging="426"/>
        <w:jc w:val="both"/>
        <w:rPr>
          <w:bCs/>
        </w:rPr>
      </w:pPr>
      <w:r>
        <w:rPr>
          <w:bCs/>
        </w:rPr>
        <w:t>Prijímateľ zodpovedá Poskytovateľovi za Realizáciu aktivít Projektu</w:t>
      </w:r>
      <w:r w:rsidR="00711EC2">
        <w:rPr>
          <w:bCs/>
        </w:rPr>
        <w:t xml:space="preserve"> </w:t>
      </w:r>
      <w:r>
        <w:rPr>
          <w:bCs/>
        </w:rPr>
        <w:t xml:space="preserve">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2A9D1233" w:rsidR="00EE0DF4" w:rsidRPr="00B50E28" w:rsidRDefault="00866354" w:rsidP="001D233E">
      <w:pPr>
        <w:numPr>
          <w:ilvl w:val="1"/>
          <w:numId w:val="10"/>
        </w:numPr>
        <w:tabs>
          <w:tab w:val="clear" w:pos="540"/>
        </w:tabs>
        <w:spacing w:before="120" w:after="120"/>
        <w:ind w:left="426" w:hanging="426"/>
        <w:jc w:val="both"/>
      </w:pPr>
      <w:r w:rsidRPr="00866354">
        <w:rPr>
          <w:bCs/>
        </w:rPr>
        <w:t xml:space="preserve">Znenie tohto odseku sa pre toto </w:t>
      </w:r>
      <w:r w:rsidR="00E00358">
        <w:rPr>
          <w:bCs/>
        </w:rPr>
        <w:t>R</w:t>
      </w:r>
      <w:r w:rsidRPr="00866354">
        <w:rPr>
          <w:bCs/>
        </w:rPr>
        <w:t>ozhodnutie o schválení žiadosti o NFP neuplatňuje.</w:t>
      </w:r>
      <w:r w:rsidR="00AC0341" w:rsidRPr="00866354">
        <w:rPr>
          <w:bCs/>
        </w:rPr>
        <w:t xml:space="preserve"> </w:t>
      </w:r>
      <w:commentRangeStart w:id="13"/>
      <w:r w:rsidRPr="00B50E28">
        <w:rPr>
          <w:bCs/>
        </w:rPr>
        <w:t>(„</w:t>
      </w:r>
      <w:r w:rsidR="00083609" w:rsidRPr="00B50E28">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w:t>
      </w:r>
      <w:commentRangeEnd w:id="13"/>
      <w:r w:rsidR="00297CFF">
        <w:rPr>
          <w:rStyle w:val="Odkaznakomentr"/>
          <w:szCs w:val="20"/>
        </w:rPr>
        <w:commentReference w:id="13"/>
      </w:r>
      <w:r w:rsidRPr="00B50E28">
        <w:t>“)</w:t>
      </w:r>
      <w:r w:rsidR="00083609" w:rsidRPr="00B50E28">
        <w:t xml:space="preserve">. </w:t>
      </w:r>
    </w:p>
    <w:p w14:paraId="10D4A66F" w14:textId="66CFF196" w:rsidR="00EE0DF4" w:rsidRPr="00B50E28" w:rsidRDefault="00866354" w:rsidP="001D233E">
      <w:pPr>
        <w:numPr>
          <w:ilvl w:val="1"/>
          <w:numId w:val="10"/>
        </w:numPr>
        <w:tabs>
          <w:tab w:val="clear" w:pos="540"/>
        </w:tabs>
        <w:spacing w:before="120" w:after="120"/>
        <w:ind w:left="426" w:hanging="426"/>
        <w:jc w:val="both"/>
        <w:rPr>
          <w:bCs/>
        </w:rPr>
      </w:pPr>
      <w:commentRangeStart w:id="14"/>
      <w:r w:rsidRPr="00866354">
        <w:rPr>
          <w:bCs/>
        </w:rPr>
        <w:t xml:space="preserve">Znenie tohto odseku sa pre toto </w:t>
      </w:r>
      <w:r w:rsidR="00E00358">
        <w:rPr>
          <w:bCs/>
        </w:rPr>
        <w:t>R</w:t>
      </w:r>
      <w:r w:rsidRPr="00866354">
        <w:rPr>
          <w:bCs/>
        </w:rPr>
        <w:t xml:space="preserve">ozhodnutie o schválení žiadosti o NFP neuplatňuje. </w:t>
      </w:r>
      <w:r w:rsidR="00AC0341">
        <w:t xml:space="preserve"> </w:t>
      </w:r>
      <w:r w:rsidRPr="00B50E28">
        <w:t>(„</w:t>
      </w:r>
      <w:r w:rsidR="00083609" w:rsidRPr="00B50E28">
        <w:t xml:space="preserve">Podstatnou zmenou Projektu je aj </w:t>
      </w:r>
      <w:r w:rsidR="00083609" w:rsidRPr="00B50E28">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00083609" w:rsidRPr="00B50E28">
        <w:t>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w:t>
      </w:r>
      <w:r w:rsidRPr="00B50E28">
        <w:t>“)</w:t>
      </w:r>
      <w:r w:rsidR="00083609" w:rsidRPr="00B50E28">
        <w:t xml:space="preserve">.  </w:t>
      </w:r>
      <w:commentRangeEnd w:id="14"/>
      <w:r w:rsidR="00297CFF">
        <w:rPr>
          <w:rStyle w:val="Odkaznakomentr"/>
          <w:szCs w:val="20"/>
        </w:rPr>
        <w:commentReference w:id="14"/>
      </w:r>
    </w:p>
    <w:p w14:paraId="4901AF57" w14:textId="77777777" w:rsidR="00EE0DF4" w:rsidRDefault="00083609" w:rsidP="001D233E">
      <w:pPr>
        <w:numPr>
          <w:ilvl w:val="1"/>
          <w:numId w:val="10"/>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14:paraId="60B06D3A" w14:textId="77777777" w:rsidR="00EE0DF4" w:rsidRDefault="00083609" w:rsidP="001D233E">
      <w:pPr>
        <w:numPr>
          <w:ilvl w:val="1"/>
          <w:numId w:val="10"/>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14:paraId="6B5B34FE" w14:textId="77777777" w:rsidR="00EE0DF4" w:rsidRDefault="00083609" w:rsidP="001D233E">
      <w:pPr>
        <w:numPr>
          <w:ilvl w:val="1"/>
          <w:numId w:val="10"/>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14:paraId="250CD5D5" w14:textId="77777777" w:rsidR="00EE0DF4" w:rsidRDefault="00083609" w:rsidP="001D233E">
      <w:pPr>
        <w:numPr>
          <w:ilvl w:val="1"/>
          <w:numId w:val="10"/>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14:paraId="78741308" w14:textId="77777777"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14:paraId="180B2520" w14:textId="059DA342" w:rsidR="00EE0DF4" w:rsidRDefault="00083609">
      <w:pPr>
        <w:spacing w:before="120" w:after="120"/>
        <w:ind w:left="426" w:hanging="426"/>
        <w:jc w:val="both"/>
      </w:pPr>
      <w:r>
        <w:t xml:space="preserve">1. </w:t>
      </w:r>
      <w:r>
        <w:tab/>
      </w:r>
      <w:r w:rsidR="00297CFF" w:rsidRPr="00297CFF">
        <w:t xml:space="preserve">Prijímateľ je povinný predkladať Žiadosti o platbu najmenej jedenkrát </w:t>
      </w:r>
      <w:commentRangeStart w:id="15"/>
      <w:r w:rsidR="00297CFF" w:rsidRPr="00297CFF">
        <w:t xml:space="preserve">za ........ </w:t>
      </w:r>
      <w:commentRangeEnd w:id="15"/>
      <w:r w:rsidR="00297CFF">
        <w:rPr>
          <w:rStyle w:val="Odkaznakomentr"/>
          <w:szCs w:val="20"/>
        </w:rPr>
        <w:commentReference w:id="15"/>
      </w:r>
      <w:r w:rsidR="00297CFF" w:rsidRPr="00297CFF">
        <w:t xml:space="preserve">kalendárnych mesiacov počas Realizácie hlavných aktivít Projektu. Žiadosť o platbu               (typu „záverečná“) Prijímateľ predloží najneskôr </w:t>
      </w:r>
      <w:commentRangeStart w:id="16"/>
      <w:r w:rsidR="00297CFF" w:rsidRPr="00297CFF">
        <w:t xml:space="preserve">do troch mesiacov </w:t>
      </w:r>
      <w:commentRangeEnd w:id="16"/>
      <w:r w:rsidR="00297CFF">
        <w:rPr>
          <w:rStyle w:val="Odkaznakomentr"/>
          <w:szCs w:val="20"/>
        </w:rPr>
        <w:commentReference w:id="16"/>
      </w:r>
      <w:r w:rsidR="00297CFF" w:rsidRPr="00297CFF">
        <w:t>po Ukončení realizácie hlavných aktivít Projektu, a to aj za všetky zrealizované podporné Aktivity</w:t>
      </w:r>
      <w:r w:rsidR="00297CFF">
        <w:t xml:space="preserve"> </w:t>
      </w:r>
    </w:p>
    <w:p w14:paraId="7E9C02FB" w14:textId="77777777" w:rsidR="00EE0DF4" w:rsidRDefault="00083609">
      <w:pPr>
        <w:spacing w:before="120" w:after="120"/>
        <w:ind w:left="426" w:hanging="426"/>
        <w:jc w:val="both"/>
      </w:pPr>
      <w:r>
        <w:t xml:space="preserve">2. </w:t>
      </w:r>
      <w:r>
        <w:tab/>
        <w:t xml:space="preserve">Poskytovateľ nebude povinný poskytovať NFP dovtedy, kým mu Prijímateľ nepreukáže spôsobom požadovaným Poskytovateľom, splnenie všetkých nasledovných skutočností: </w:t>
      </w:r>
    </w:p>
    <w:p w14:paraId="422B4687" w14:textId="5273F722" w:rsidR="00EE0DF4" w:rsidRDefault="00083609">
      <w:pPr>
        <w:numPr>
          <w:ilvl w:val="0"/>
          <w:numId w:val="6"/>
        </w:numPr>
        <w:tabs>
          <w:tab w:val="clear" w:pos="900"/>
        </w:tabs>
        <w:spacing w:before="120" w:after="120"/>
        <w:ind w:left="709" w:hanging="283"/>
        <w:jc w:val="both"/>
      </w:pPr>
      <w:commentRangeStart w:id="17"/>
      <w:r>
        <w:t xml:space="preserve">Zrealizovanie VO podľa zákona o VO </w:t>
      </w:r>
      <w:commentRangeEnd w:id="17"/>
      <w:r w:rsidR="00297CFF">
        <w:rPr>
          <w:rStyle w:val="Odkaznakomentr"/>
          <w:szCs w:val="20"/>
        </w:rPr>
        <w:commentReference w:id="17"/>
      </w:r>
      <w:r>
        <w:t xml:space="preserve">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AD404F">
        <w:t xml:space="preserve">právnymi predpismi SR/právnymi aktmi EÚ </w:t>
      </w:r>
      <w:r>
        <w:t>a Právnymi dokumentmi, ktoré na jeho vykonanie môže vydať Poskytovateľ.</w:t>
      </w:r>
    </w:p>
    <w:p w14:paraId="5002DAB7" w14:textId="45DCC5EB" w:rsidR="00711EC2" w:rsidRDefault="00711EC2" w:rsidP="00AD404F">
      <w:pPr>
        <w:numPr>
          <w:ilvl w:val="0"/>
          <w:numId w:val="6"/>
        </w:numPr>
        <w:tabs>
          <w:tab w:val="clear" w:pos="900"/>
        </w:tabs>
        <w:spacing w:before="120" w:after="120"/>
        <w:ind w:left="709" w:hanging="283"/>
        <w:jc w:val="both"/>
      </w:pPr>
      <w:commentRangeStart w:id="18"/>
      <w:r>
        <w:t xml:space="preserve">Poistenie pokrývajúce </w:t>
      </w:r>
      <w:commentRangeEnd w:id="18"/>
      <w:r w:rsidR="00297CFF">
        <w:rPr>
          <w:rStyle w:val="Odkaznakomentr"/>
          <w:szCs w:val="20"/>
        </w:rPr>
        <w:commentReference w:id="18"/>
      </w:r>
      <w:r>
        <w:t>poistenie majetku obstaraného alebo zhodnoteného v súvislosti s Realizáciou hlavných aktivít Projektu, ktorý je zahrnutý v Žiadosti o platbu,                 a to za podmienok a spôsobom stanoveným v článku 11 ods. 7 VP</w:t>
      </w:r>
      <w:r w:rsidR="00AD404F">
        <w:t xml:space="preserve">, </w:t>
      </w:r>
      <w:r w:rsidR="00AD404F" w:rsidRPr="00AD404F">
        <w:t xml:space="preserve">ak Poskytovateľ nestanovil vo Vyzvaní alebo v inom Právnom dokumente, že poistenie sa nevyžaduje. </w:t>
      </w:r>
      <w:r>
        <w:t xml:space="preserve"> </w:t>
      </w:r>
    </w:p>
    <w:p w14:paraId="7F5FEEF1" w14:textId="77777777" w:rsidR="001E69AF" w:rsidRDefault="001E69AF" w:rsidP="001D233E">
      <w:pPr>
        <w:pStyle w:val="Odsekzoznamu"/>
        <w:numPr>
          <w:ilvl w:val="0"/>
          <w:numId w:val="55"/>
        </w:numPr>
        <w:spacing w:before="120" w:after="120"/>
        <w:ind w:left="426" w:hanging="426"/>
        <w:jc w:val="both"/>
      </w:pPr>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14:paraId="2EFAD1FB" w14:textId="6F493543" w:rsidR="00EE0DF4" w:rsidRDefault="00083609">
      <w:pPr>
        <w:numPr>
          <w:ilvl w:val="1"/>
          <w:numId w:val="6"/>
        </w:numPr>
        <w:spacing w:before="120" w:after="120"/>
        <w:ind w:left="426" w:hanging="426"/>
        <w:jc w:val="both"/>
      </w:pPr>
      <w:r>
        <w:t xml:space="preserve">Prijímateľ je povinný </w:t>
      </w:r>
      <w:r w:rsidR="009D7247">
        <w:t xml:space="preserve">bezodkladne </w:t>
      </w:r>
      <w:r>
        <w:t>oznámiť Poskytovateľovi všetky zmeny alebo skutočnosti,</w:t>
      </w:r>
      <w:r w:rsidR="009D7247">
        <w:t xml:space="preserve"> </w:t>
      </w:r>
      <w:r>
        <w:t>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w:t>
      </w:r>
      <w:r w:rsidR="001D233E">
        <w:t xml:space="preserve"> </w:t>
      </w:r>
      <w:r w:rsidR="00325B21">
        <w:t xml:space="preserve">alebo </w:t>
      </w:r>
      <w:r w:rsidR="001D233E">
        <w:t>vo vzťahu k cieľu Projektu v zmysle čl. 2 ods. 1 VP</w:t>
      </w:r>
      <w:r>
        <w:t xml:space="preserve">. </w:t>
      </w:r>
    </w:p>
    <w:p w14:paraId="67565050" w14:textId="71086958" w:rsidR="00EE0DF4" w:rsidRDefault="00083609">
      <w:pPr>
        <w:spacing w:before="120" w:after="120"/>
        <w:ind w:left="426"/>
        <w:jc w:val="both"/>
      </w:pPr>
      <w:r>
        <w:t>Súčasne je Poskytovateľ oprávnený požadovať od Prijímateľa poskytnutie vysvetlení, informácií, Dokumentácie alebo iného druhu súčinnosti, ktoré odôvodnene považuje             za potrebné pre preskúmanie akejkoľvek záležitosti súvisiacej s</w:t>
      </w:r>
      <w:r w:rsidR="00882E65">
        <w:t> </w:t>
      </w:r>
      <w:r>
        <w:t>Projektom</w:t>
      </w:r>
    </w:p>
    <w:p w14:paraId="75540DDC" w14:textId="56D948C8" w:rsidR="00EE0DF4" w:rsidRDefault="00083609">
      <w:pPr>
        <w:numPr>
          <w:ilvl w:val="1"/>
          <w:numId w:val="6"/>
        </w:numPr>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w:t>
      </w:r>
      <w:r w:rsidR="004D7362">
        <w:t>odsek</w:t>
      </w:r>
      <w:r>
        <w:t xml:space="preserve"> 5 rozhodnutia dotknuté samotné </w:t>
      </w:r>
      <w:r w:rsidR="00E00358">
        <w:t>R</w:t>
      </w:r>
      <w:r>
        <w:t xml:space="preserve">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5AB1184C" w:rsidR="00EE0DF4" w:rsidRDefault="00083609" w:rsidP="001D233E">
      <w:pPr>
        <w:numPr>
          <w:ilvl w:val="2"/>
          <w:numId w:val="44"/>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w:t>
      </w:r>
      <w:r w:rsidR="004972CD">
        <w:t>n</w:t>
      </w:r>
      <w:r>
        <w:t>ariadení pre jednotlivé EŠIF,  právnych predpisov SR a právnych aktov EÚ, Systému riadenia EŠIF a Systému finančného riadenia                    po vykonaní ich zmien len v rozsahu vyplývajúcom z uvedených dokumentov</w:t>
      </w:r>
      <w:r w:rsidR="00E24EB8">
        <w:t>, ak sa zmena týka výslovného textu VP (nielen odkazu na príslušný Právny dokument, ktorý bol aktualizovaný)</w:t>
      </w:r>
      <w:r>
        <w:t xml:space="preserve">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w:t>
      </w:r>
      <w:r w:rsidR="002C4476">
        <w:t>4</w:t>
      </w:r>
      <w:r>
        <w:t xml:space="preserve"> tohto článku. Podľa rozsahu vykonaných zmien je Poskytovateľ oprávnený zaslať Prijímateľovi úplné znenie aktualizovaných VP alebo písomné oznámenie, ktoré bude obsahovať iba zoznam aktualizovaných ustanovení. </w:t>
      </w:r>
    </w:p>
    <w:p w14:paraId="2E8D7A8A" w14:textId="77777777" w:rsidR="00EE0DF4" w:rsidRDefault="00083609" w:rsidP="001D233E">
      <w:pPr>
        <w:pStyle w:val="Odsekzoznamu1"/>
        <w:numPr>
          <w:ilvl w:val="2"/>
          <w:numId w:val="44"/>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14:paraId="04A2DF4C" w14:textId="56FE1345" w:rsidR="00EE0DF4" w:rsidRDefault="00083609" w:rsidP="001D233E">
      <w:pPr>
        <w:pStyle w:val="Odsekzoznamu1"/>
        <w:numPr>
          <w:ilvl w:val="2"/>
          <w:numId w:val="44"/>
        </w:numPr>
        <w:tabs>
          <w:tab w:val="clear" w:pos="2340"/>
        </w:tabs>
        <w:spacing w:before="120" w:after="120"/>
        <w:ind w:left="709" w:hanging="283"/>
        <w:jc w:val="both"/>
      </w:pPr>
      <w:r>
        <w:t xml:space="preserve">V prípade </w:t>
      </w:r>
      <w:r>
        <w:rPr>
          <w:b/>
          <w:u w:val="single"/>
        </w:rPr>
        <w:t>menej významných zmien</w:t>
      </w:r>
      <w:r>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14:paraId="775D0DF2" w14:textId="515CAB64" w:rsidR="00EE0DF4" w:rsidRDefault="00083609">
      <w:pPr>
        <w:spacing w:before="120" w:after="120"/>
        <w:ind w:left="709" w:hanging="1"/>
        <w:jc w:val="both"/>
      </w:pPr>
      <w:r>
        <w:t>V prípade, ak zmena, ktorú Prijímateľ oznámil Poskytovateľovi podľa tohto písm. c) ako menej významnú zmenu, nie je podľa stanoviska Poskytovateľa menej významnou zmenou</w:t>
      </w:r>
      <w:r w:rsidR="002C4476">
        <w:t xml:space="preserve"> alebo ju Poskytovateľ nemôže akceptovať z iných dôležitých dôvodov</w:t>
      </w:r>
      <w:r w:rsidR="009B677A">
        <w:t xml:space="preserve">, </w:t>
      </w:r>
      <w:r>
        <w:t xml:space="preserve">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w:t>
      </w:r>
      <w:r w:rsidR="003B2BB3">
        <w:t xml:space="preserve">oprávnený </w:t>
      </w:r>
      <w:r>
        <w:t>postupovať pri zmene VP iba podľa písm. d) tohto odseku</w:t>
      </w:r>
      <w:r w:rsidR="003B2BB3">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VP a podľa Príručky pre Prijímateľa. V ostatných prípadoch Poskytovateľ informuje Prijímateľa o výsledku zmenového konania formou oznámenia, v ktorom konštatuje, že vzal zmenu Projektu na vedomie, čím dochádza k akceptovaniu tejto menej významnej zmeny. </w:t>
      </w:r>
    </w:p>
    <w:p w14:paraId="47ECE49D" w14:textId="74AE43A8" w:rsidR="00EE0DF4" w:rsidRDefault="00083609">
      <w:pPr>
        <w:spacing w:before="120" w:after="120"/>
        <w:ind w:left="709" w:hanging="1"/>
        <w:jc w:val="both"/>
      </w:pPr>
      <w:r>
        <w:t xml:space="preserve">Zmena VP a ostatných príloh rozhodnutia o schválení žiadosti o NFP sa podľa tohto písm. c) vykoná najneskôr pri ich najbližšej aktualizácii. </w:t>
      </w:r>
      <w:r w:rsidR="00F438DE">
        <w:t xml:space="preserve">Menej významnou zmenou sa rozumie aj menej významná zmena Projektu, ktorá nemá vplyv na znenie ustanovení VP. Na takúto menej významnú zmenu Projektu sa vzťahujú ustanovenia týkajúce sa akceptácie takejto zmeny podľa tohto písmena c), pričom v prípade akceptácie takejto zmeny sa aktualizácia VP nevyhotovuje. </w:t>
      </w:r>
      <w:r>
        <w:t>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Default="00083609">
      <w:pPr>
        <w:spacing w:before="120" w:after="120"/>
        <w:ind w:left="709" w:hanging="1"/>
        <w:jc w:val="both"/>
      </w:pPr>
      <w:r>
        <w:t xml:space="preserve">Za menej významné zmeny VP sa považujú najmä:  </w:t>
      </w:r>
    </w:p>
    <w:p w14:paraId="59372D2E" w14:textId="20CB2245" w:rsidR="00EE0DF4" w:rsidRDefault="00083609" w:rsidP="001D233E">
      <w:pPr>
        <w:pStyle w:val="AOHead4"/>
        <w:numPr>
          <w:ilvl w:val="3"/>
          <w:numId w:val="45"/>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19"/>
      <w:r w:rsidR="00721DFF" w:rsidRPr="00721DFF">
        <w:rPr>
          <w:bCs/>
          <w:sz w:val="24"/>
          <w:szCs w:val="24"/>
        </w:rPr>
        <w:t xml:space="preserve">Začatím realizácie hlavných aktivít Projektu </w:t>
      </w:r>
      <w:commentRangeEnd w:id="19"/>
      <w:r w:rsidR="00721DFF" w:rsidRPr="00721DFF">
        <w:rPr>
          <w:bCs/>
          <w:sz w:val="24"/>
          <w:szCs w:val="24"/>
        </w:rPr>
        <w:commentReference w:id="19"/>
      </w:r>
      <w:r w:rsidR="00721DFF" w:rsidRPr="00721DFF">
        <w:rPr>
          <w:bCs/>
          <w:sz w:val="24"/>
          <w:szCs w:val="24"/>
        </w:rPr>
        <w:t>maximálne o 3 mesiac</w:t>
      </w:r>
      <w:r w:rsidR="00721DFF">
        <w:rPr>
          <w:bCs/>
          <w:sz w:val="24"/>
          <w:szCs w:val="24"/>
        </w:rPr>
        <w:t>e od termínu uvedeného v </w:t>
      </w:r>
      <w:r w:rsidR="00721DFF" w:rsidRPr="00721DFF">
        <w:rPr>
          <w:bCs/>
          <w:sz w:val="24"/>
          <w:szCs w:val="24"/>
        </w:rPr>
        <w:t xml:space="preserve"> </w:t>
      </w:r>
      <w:r>
        <w:rPr>
          <w:sz w:val="24"/>
          <w:szCs w:val="24"/>
        </w:rPr>
        <w:t xml:space="preserve">Prílohe č. 2, </w:t>
      </w:r>
    </w:p>
    <w:p w14:paraId="3DF2EC87" w14:textId="77777777" w:rsidR="00EE0DF4" w:rsidRDefault="00083609" w:rsidP="001D233E">
      <w:pPr>
        <w:pStyle w:val="AOHead4"/>
        <w:numPr>
          <w:ilvl w:val="3"/>
          <w:numId w:val="45"/>
        </w:numPr>
        <w:spacing w:before="120" w:after="120"/>
        <w:ind w:left="1134" w:hanging="142"/>
        <w:rPr>
          <w:sz w:val="24"/>
          <w:szCs w:val="24"/>
        </w:rPr>
      </w:pPr>
      <w:r>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w:t>
      </w:r>
      <w:commentRangeStart w:id="20"/>
      <w:r>
        <w:rPr>
          <w:sz w:val="24"/>
          <w:szCs w:val="24"/>
        </w:rPr>
        <w:t>dokumentácie</w:t>
      </w:r>
      <w:commentRangeEnd w:id="20"/>
      <w:r w:rsidR="00721DFF">
        <w:rPr>
          <w:rStyle w:val="Odkaznakomentr"/>
          <w:rFonts w:eastAsia="Calibri"/>
          <w:szCs w:val="20"/>
          <w:lang w:eastAsia="sk-SK"/>
        </w:rPr>
        <w:commentReference w:id="20"/>
      </w:r>
      <w:r>
        <w:rPr>
          <w:sz w:val="24"/>
          <w:szCs w:val="24"/>
        </w:rPr>
        <w:t xml:space="preserve">, zmena technických správ, zmena štúdií a podobne), </w:t>
      </w:r>
    </w:p>
    <w:p w14:paraId="2B68DB60" w14:textId="77777777" w:rsidR="00EE0DF4" w:rsidRDefault="00083609" w:rsidP="001D233E">
      <w:pPr>
        <w:pStyle w:val="AOHead4"/>
        <w:numPr>
          <w:ilvl w:val="3"/>
          <w:numId w:val="45"/>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2C759A46" w14:textId="77777777" w:rsidR="00721DFF" w:rsidRPr="00721DFF" w:rsidRDefault="00083609" w:rsidP="00721DFF">
      <w:pPr>
        <w:pStyle w:val="AOHead4"/>
        <w:numPr>
          <w:ilvl w:val="3"/>
          <w:numId w:val="45"/>
        </w:numPr>
        <w:spacing w:before="120" w:after="120"/>
        <w:ind w:left="1134" w:hanging="142"/>
        <w:rPr>
          <w:bCs/>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r w:rsidR="00721DFF" w:rsidRPr="00721DFF">
        <w:rPr>
          <w:bCs/>
        </w:rPr>
        <w:t>najmä v prípadoch nedočerpania rozpočtu, V takomto prípade s ohľadom na oznamovaciu povinnosť Prijímateľa je v tejto súvislosti postačujúca informácia predkladaná Prijímateľom podľa článku 9 odsek 1 písmena a) až c) VP,</w:t>
      </w:r>
    </w:p>
    <w:p w14:paraId="36AC2D19" w14:textId="77777777" w:rsidR="00721DFF" w:rsidRPr="00721DFF" w:rsidRDefault="00721DFF" w:rsidP="00721DFF">
      <w:pPr>
        <w:numPr>
          <w:ilvl w:val="3"/>
          <w:numId w:val="45"/>
        </w:numPr>
        <w:spacing w:before="120" w:after="120" w:line="260" w:lineRule="atLeast"/>
        <w:ind w:left="1134" w:hanging="142"/>
        <w:jc w:val="both"/>
        <w:outlineLvl w:val="3"/>
        <w:rPr>
          <w:rFonts w:eastAsia="SimSun"/>
          <w:bCs/>
          <w:lang w:eastAsia="en-US"/>
        </w:rPr>
      </w:pPr>
      <w:r w:rsidRPr="00721DFF">
        <w:rPr>
          <w:rFonts w:eastAsia="SimSun"/>
          <w:bCs/>
          <w:lang w:eastAsia="en-US"/>
        </w:rPr>
        <w:t>iná zmena, ktorá je v týchto VP, alebo Právnych dokumentoch označená ako menej významná zmena,</w:t>
      </w:r>
    </w:p>
    <w:p w14:paraId="70B4ADAA" w14:textId="30238090" w:rsidR="00EE0DF4" w:rsidRDefault="00EE0DF4" w:rsidP="001D233E">
      <w:pPr>
        <w:pStyle w:val="AOHead4"/>
        <w:numPr>
          <w:ilvl w:val="3"/>
          <w:numId w:val="45"/>
        </w:numPr>
        <w:spacing w:before="120" w:after="120"/>
        <w:ind w:left="1134" w:hanging="142"/>
        <w:rPr>
          <w:bCs/>
          <w:sz w:val="24"/>
          <w:szCs w:val="24"/>
        </w:rPr>
      </w:pPr>
    </w:p>
    <w:p w14:paraId="5E775103" w14:textId="3134C366" w:rsidR="00EE0DF4" w:rsidRDefault="00083609" w:rsidP="001D233E">
      <w:pPr>
        <w:pStyle w:val="Odsekzoznamu1"/>
        <w:numPr>
          <w:ilvl w:val="2"/>
          <w:numId w:val="44"/>
        </w:numPr>
        <w:tabs>
          <w:tab w:val="clear" w:pos="2340"/>
        </w:tabs>
        <w:spacing w:before="120" w:after="120"/>
        <w:ind w:left="709" w:hanging="283"/>
        <w:jc w:val="both"/>
      </w:pPr>
      <w:r>
        <w:t xml:space="preserve">Iné zmeny VP a ostatných príloh rozhodnutia o schválení žiadosti o NFP, ako sú zmeny opísané v písm. a) až c)  a e) tohto odseku, sú </w:t>
      </w:r>
      <w:r w:rsidRPr="001D233E">
        <w:rPr>
          <w:b/>
        </w:rPr>
        <w:t>významnejšími zmenami</w:t>
      </w:r>
      <w:r>
        <w:t xml:space="preserve"> Projektu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1FCC879" w14:textId="6DF71282" w:rsidR="00115B68" w:rsidRDefault="00083609" w:rsidP="00115B68">
      <w:pPr>
        <w:spacing w:before="120" w:after="120"/>
        <w:ind w:left="709"/>
        <w:jc w:val="both"/>
      </w:pPr>
      <w:r>
        <w:t>V tomto článku 6 VP sa stanovuje, kedy je Prijímateľ oprávnený požiadať o zmenu aj po uskutočnení významnejšej zmeny (ods. 8 tohto článku</w:t>
      </w:r>
      <w:r w:rsidR="00227D6D">
        <w:t xml:space="preserve"> – ex-post zmeny</w:t>
      </w:r>
      <w:r>
        <w:t>) a v ktorých prípadoch je povinný tak urobiť pred vykonaním samotnej významnejšej zmeny (</w:t>
      </w:r>
      <w:r w:rsidR="00227D6D">
        <w:t xml:space="preserve">ex-ante </w:t>
      </w:r>
      <w:r>
        <w:t>zmeny podľa</w:t>
      </w:r>
      <w:r w:rsidR="00CE1E78">
        <w:t xml:space="preserve"> </w:t>
      </w:r>
      <w:r>
        <w:t>ods. 3 tohto článku).</w:t>
      </w:r>
      <w:r w:rsidR="00115B68">
        <w:t xml:space="preserve"> Aktualizácia</w:t>
      </w:r>
      <w:r w:rsidR="00115B68" w:rsidRPr="00115B68">
        <w:t xml:space="preserve"> sa nerealizuje v prípade, ak akceptovaná významnejšia zmena nemá vplyv na znenie ustanovení VP a ostatných príloh rozhodnutia o schválení žiadosti o NFP</w:t>
      </w:r>
      <w:r w:rsidR="00120195" w:rsidRPr="00120195">
        <w:t xml:space="preserve">. </w:t>
      </w:r>
    </w:p>
    <w:p w14:paraId="1A2A6CBD" w14:textId="77777777" w:rsidR="00EE0DF4" w:rsidRDefault="00083609" w:rsidP="001D233E">
      <w:pPr>
        <w:pStyle w:val="Odsekzoznamu1"/>
        <w:numPr>
          <w:ilvl w:val="2"/>
          <w:numId w:val="44"/>
        </w:numPr>
        <w:tabs>
          <w:tab w:val="clear" w:pos="2340"/>
        </w:tabs>
        <w:spacing w:before="120" w:after="120"/>
        <w:ind w:left="709" w:hanging="283"/>
        <w:jc w:val="both"/>
      </w:pPr>
      <w:commentRangeStart w:id="21"/>
      <w:r>
        <w:rPr>
          <w:b/>
        </w:rPr>
        <w:t>Podstatnú zmenu Projektu</w:t>
      </w:r>
      <w:r>
        <w:t xml:space="preserve"> </w:t>
      </w:r>
      <w:commentRangeEnd w:id="21"/>
      <w:r w:rsidR="00297CFF">
        <w:rPr>
          <w:rStyle w:val="Odkaznakomentr"/>
          <w:szCs w:val="20"/>
        </w:rPr>
        <w:commentReference w:id="21"/>
      </w:r>
      <w:r>
        <w:t>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14:paraId="689A4F05" w14:textId="0B91D072" w:rsidR="00EE0DF4" w:rsidRDefault="00083609">
      <w:pPr>
        <w:numPr>
          <w:ilvl w:val="1"/>
          <w:numId w:val="6"/>
        </w:numPr>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w:t>
      </w:r>
      <w:r w:rsidR="00A16B66">
        <w:t xml:space="preserve"> </w:t>
      </w:r>
      <w:r>
        <w:t xml:space="preserve">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14:paraId="02D67426" w14:textId="77777777" w:rsidR="00EE0DF4" w:rsidRPr="00520976" w:rsidRDefault="00083609" w:rsidP="001D233E">
      <w:pPr>
        <w:pStyle w:val="Odsekzoznamu1"/>
        <w:numPr>
          <w:ilvl w:val="0"/>
          <w:numId w:val="46"/>
        </w:numPr>
        <w:tabs>
          <w:tab w:val="left" w:pos="851"/>
        </w:tabs>
        <w:spacing w:before="120" w:after="120"/>
        <w:ind w:left="850" w:hanging="425"/>
        <w:contextualSpacing w:val="0"/>
        <w:jc w:val="both"/>
      </w:pPr>
      <w:r w:rsidRPr="00B85699">
        <w:t xml:space="preserve">miesta realizácie Projektu, </w:t>
      </w:r>
    </w:p>
    <w:p w14:paraId="7832768C" w14:textId="77777777" w:rsidR="00EE0DF4" w:rsidRDefault="00083609" w:rsidP="001D233E">
      <w:pPr>
        <w:pStyle w:val="Odsekzoznamu1"/>
        <w:numPr>
          <w:ilvl w:val="0"/>
          <w:numId w:val="46"/>
        </w:numPr>
        <w:tabs>
          <w:tab w:val="left" w:pos="851"/>
        </w:tabs>
        <w:spacing w:before="120" w:after="120"/>
        <w:ind w:left="850" w:hanging="425"/>
        <w:contextualSpacing w:val="0"/>
        <w:jc w:val="both"/>
      </w:pPr>
      <w:r w:rsidRPr="00B85699">
        <w:t xml:space="preserve">miesta, kde sa nachádza Predmet Projektu, </w:t>
      </w:r>
    </w:p>
    <w:p w14:paraId="7DA3791B" w14:textId="3E2C5370" w:rsidR="00721DFF" w:rsidRPr="00B85699" w:rsidRDefault="00721DFF" w:rsidP="007D0649">
      <w:pPr>
        <w:pStyle w:val="Odsekzoznamu1"/>
        <w:numPr>
          <w:ilvl w:val="0"/>
          <w:numId w:val="46"/>
        </w:numPr>
        <w:tabs>
          <w:tab w:val="left" w:pos="851"/>
        </w:tabs>
        <w:spacing w:before="120" w:after="120"/>
        <w:ind w:left="850" w:hanging="425"/>
        <w:contextualSpacing w:val="0"/>
        <w:jc w:val="both"/>
      </w:pPr>
      <w:commentRangeStart w:id="22"/>
      <w:r>
        <w:t xml:space="preserve">neuplatňuje sa, </w:t>
      </w:r>
      <w:commentRangeEnd w:id="22"/>
      <w:r>
        <w:commentReference w:id="22"/>
      </w:r>
    </w:p>
    <w:p w14:paraId="42FAC129" w14:textId="3A8DFE50" w:rsidR="00EE0DF4" w:rsidRPr="00520976" w:rsidRDefault="00083609" w:rsidP="001D233E">
      <w:pPr>
        <w:pStyle w:val="Odsekzoznamu1"/>
        <w:numPr>
          <w:ilvl w:val="0"/>
          <w:numId w:val="46"/>
        </w:numPr>
        <w:tabs>
          <w:tab w:val="left" w:pos="851"/>
        </w:tabs>
        <w:spacing w:before="120" w:after="120"/>
        <w:ind w:left="850" w:hanging="425"/>
        <w:contextualSpacing w:val="0"/>
        <w:jc w:val="both"/>
      </w:pPr>
      <w:r w:rsidRPr="00B85699">
        <w:t xml:space="preserve">Merateľných ukazovateľov Projektu, ak ide o zníženie </w:t>
      </w:r>
      <w:r w:rsidR="00A6511D" w:rsidRPr="00B85699">
        <w:t xml:space="preserve">cieľovej </w:t>
      </w:r>
      <w:r w:rsidRPr="00B85699">
        <w:t xml:space="preserve">hodnoty o viac ako 5% oproti výške </w:t>
      </w:r>
      <w:r w:rsidR="00972EBB">
        <w:t xml:space="preserve">cieľovej hodnoty </w:t>
      </w:r>
      <w:r w:rsidRPr="00B85699">
        <w:t>Merateľného ukazovateľa</w:t>
      </w:r>
      <w:r w:rsidR="00A6511D" w:rsidRPr="00B85699">
        <w:t xml:space="preserve"> Projektu</w:t>
      </w:r>
      <w:r w:rsidRPr="00B85699">
        <w:t>, ktorá bola schválená v Žiadosti o</w:t>
      </w:r>
      <w:r w:rsidR="00A6511D" w:rsidRPr="00B85699">
        <w:t> </w:t>
      </w:r>
      <w:r w:rsidRPr="00B85699">
        <w:t xml:space="preserve">NFP, </w:t>
      </w:r>
    </w:p>
    <w:p w14:paraId="28D12CD2" w14:textId="578983A2" w:rsidR="00EE0DF4" w:rsidRDefault="00972EBB" w:rsidP="001D233E">
      <w:pPr>
        <w:pStyle w:val="Odsekzoznamu1"/>
        <w:numPr>
          <w:ilvl w:val="0"/>
          <w:numId w:val="46"/>
        </w:numPr>
        <w:tabs>
          <w:tab w:val="left" w:pos="851"/>
        </w:tabs>
        <w:spacing w:before="120" w:after="120"/>
        <w:ind w:left="850" w:hanging="425"/>
        <w:contextualSpacing w:val="0"/>
        <w:jc w:val="both"/>
      </w:pPr>
      <w:r>
        <w:t>t</w:t>
      </w:r>
      <w:r w:rsidR="00083609" w:rsidRPr="00520976">
        <w:t>ýkajúcej</w:t>
      </w:r>
      <w:r>
        <w:t xml:space="preserve"> </w:t>
      </w:r>
      <w:r w:rsidRPr="00972EBB">
        <w:t>sa začatia Verejného obstarávania na hlavné aktivity Projektu, ak sa s ním nezačne do 3 mesiacov od účinnosti rozhodnutia o schválení žiadosti o</w:t>
      </w:r>
      <w:r>
        <w:t> </w:t>
      </w:r>
      <w:r w:rsidRPr="00972EBB">
        <w:t>NFP</w:t>
      </w:r>
      <w:r>
        <w:t>,</w:t>
      </w:r>
      <w:r w:rsidR="00520976">
        <w:t xml:space="preserve">                                                                                                                                                                                                                                                                                                                                                                                                                                                                                                                                                                                                                                                                                                                                                                                                                                                                                                                                                                                                                                                                                                                                                                                                                                                                                                                                                                                                                                                                                                                                                                                                                                                                                                                                                                                                                                                                                                                                                                       </w:t>
      </w:r>
      <w:r>
        <w:t xml:space="preserve">                          </w:t>
      </w:r>
    </w:p>
    <w:p w14:paraId="7BB12F7B" w14:textId="77777777" w:rsidR="00EE0DF4" w:rsidRDefault="00083609" w:rsidP="001D233E">
      <w:pPr>
        <w:pStyle w:val="Odsekzoznamu1"/>
        <w:numPr>
          <w:ilvl w:val="0"/>
          <w:numId w:val="46"/>
        </w:numPr>
        <w:tabs>
          <w:tab w:val="left" w:pos="851"/>
        </w:tabs>
        <w:spacing w:before="120" w:after="120"/>
        <w:ind w:left="850" w:hanging="425"/>
        <w:contextualSpacing w:val="0"/>
        <w:jc w:val="both"/>
      </w:pPr>
      <w:commentRangeStart w:id="23"/>
      <w:r>
        <w:t>týkajúcej sa predĺženia Realizácie hlavných aktivít Projektu oproti termínom vyplývajúcim z Prílohy č. 2,</w:t>
      </w:r>
      <w:commentRangeEnd w:id="23"/>
      <w:r w:rsidR="00721DFF">
        <w:rPr>
          <w:rStyle w:val="Odkaznakomentr"/>
          <w:szCs w:val="20"/>
        </w:rPr>
        <w:commentReference w:id="23"/>
      </w:r>
    </w:p>
    <w:p w14:paraId="57776E8E" w14:textId="738A57C2" w:rsidR="00EE0DF4" w:rsidRDefault="00083609" w:rsidP="001D233E">
      <w:pPr>
        <w:pStyle w:val="Odsekzoznamu1"/>
        <w:numPr>
          <w:ilvl w:val="0"/>
          <w:numId w:val="46"/>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w:t>
      </w:r>
      <w:r w:rsidR="00A6511D">
        <w:t xml:space="preserve"> Projektu</w:t>
      </w:r>
      <w:r>
        <w:t xml:space="preserve"> v dôsledku úspor v rámci pôvodne schváleného rozpočtu </w:t>
      </w:r>
      <w:r w:rsidR="00A6511D">
        <w:t xml:space="preserve">Projektu </w:t>
      </w:r>
      <w:r>
        <w:t>pri zachovaní podmienky neprekročenia maximálnej výšky schváleného NFP,</w:t>
      </w:r>
    </w:p>
    <w:p w14:paraId="1BD91495" w14:textId="77777777" w:rsidR="00EE0DF4" w:rsidRDefault="00083609" w:rsidP="001D233E">
      <w:pPr>
        <w:pStyle w:val="Odsekzoznamu1"/>
        <w:numPr>
          <w:ilvl w:val="0"/>
          <w:numId w:val="46"/>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14:paraId="71F7472E" w14:textId="77777777" w:rsidR="00EE0DF4" w:rsidRDefault="00083609" w:rsidP="001D233E">
      <w:pPr>
        <w:pStyle w:val="Odsekzoznamu1"/>
        <w:numPr>
          <w:ilvl w:val="0"/>
          <w:numId w:val="46"/>
        </w:numPr>
        <w:tabs>
          <w:tab w:val="left" w:pos="851"/>
        </w:tabs>
        <w:spacing w:before="120" w:after="120"/>
        <w:ind w:left="850" w:hanging="425"/>
        <w:contextualSpacing w:val="0"/>
        <w:jc w:val="both"/>
      </w:pPr>
      <w:r>
        <w:t>priamo sa týkajúcej podmienky poskytnutia príspevku, ktorá vyplýva z Vyzvania a spôsobu jej splnenia Prijímateľom,</w:t>
      </w:r>
    </w:p>
    <w:p w14:paraId="3672B29D" w14:textId="77777777" w:rsidR="00EE0DF4" w:rsidRDefault="00083609" w:rsidP="001D233E">
      <w:pPr>
        <w:pStyle w:val="Odsekzoznamu1"/>
        <w:numPr>
          <w:ilvl w:val="0"/>
          <w:numId w:val="46"/>
        </w:numPr>
        <w:tabs>
          <w:tab w:val="left" w:pos="851"/>
        </w:tabs>
        <w:spacing w:before="120" w:after="120"/>
        <w:ind w:left="850" w:hanging="425"/>
        <w:contextualSpacing w:val="0"/>
        <w:jc w:val="both"/>
      </w:pPr>
      <w:r>
        <w:t>používaného systému financovania,</w:t>
      </w:r>
    </w:p>
    <w:p w14:paraId="2573D006" w14:textId="77777777" w:rsidR="007D0649" w:rsidRDefault="00083609" w:rsidP="003E47D5">
      <w:pPr>
        <w:pStyle w:val="Odsekzoznamu1"/>
        <w:numPr>
          <w:ilvl w:val="0"/>
          <w:numId w:val="46"/>
        </w:numPr>
        <w:tabs>
          <w:tab w:val="left" w:pos="851"/>
        </w:tabs>
        <w:spacing w:before="120" w:after="120"/>
        <w:ind w:left="850" w:hanging="425"/>
        <w:contextualSpacing w:val="0"/>
        <w:jc w:val="both"/>
      </w:pPr>
      <w:r>
        <w:t>týkajúcej sa doplnenia novej skupiny výdavkov a/alebo Aktivity, ktorá je oprávnená v zmysle Vyzvania.</w:t>
      </w:r>
    </w:p>
    <w:p w14:paraId="0C7AA33D" w14:textId="2627BA8B" w:rsidR="007D0649" w:rsidRDefault="007D0649" w:rsidP="007D0649">
      <w:pPr>
        <w:pStyle w:val="Odsekzoznamu1"/>
        <w:numPr>
          <w:ilvl w:val="0"/>
          <w:numId w:val="46"/>
        </w:numPr>
        <w:tabs>
          <w:tab w:val="left" w:pos="851"/>
        </w:tabs>
        <w:spacing w:before="120" w:after="120"/>
        <w:ind w:left="850" w:hanging="425"/>
        <w:contextualSpacing w:val="0"/>
        <w:jc w:val="both"/>
      </w:pPr>
      <w:r w:rsidRPr="007D0649">
        <w:t xml:space="preserve">v inej zmene, ktorá je ako významnejšia zmena označená v usmernení Poskytovateľa alebo v inom Právnom dokumente. </w:t>
      </w:r>
    </w:p>
    <w:p w14:paraId="1540318A" w14:textId="77777777" w:rsidR="00EE0DF4" w:rsidRDefault="00083609">
      <w:pPr>
        <w:numPr>
          <w:ilvl w:val="1"/>
          <w:numId w:val="6"/>
        </w:numPr>
        <w:tabs>
          <w:tab w:val="left" w:pos="426"/>
        </w:tabs>
        <w:spacing w:before="120" w:after="120"/>
        <w:ind w:left="426" w:hanging="426"/>
        <w:jc w:val="both"/>
      </w:pPr>
      <w:r>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6C85F4A4" w14:textId="2AE202CD" w:rsidR="007D0649" w:rsidRPr="007D0649" w:rsidRDefault="007D0649" w:rsidP="003E47D5">
      <w:pPr>
        <w:numPr>
          <w:ilvl w:val="1"/>
          <w:numId w:val="6"/>
        </w:numPr>
        <w:tabs>
          <w:tab w:val="left" w:pos="426"/>
        </w:tabs>
        <w:spacing w:before="120" w:after="120"/>
        <w:ind w:left="426" w:hanging="426"/>
        <w:jc w:val="both"/>
      </w:pPr>
      <w:r>
        <w:t xml:space="preserve"> </w:t>
      </w:r>
      <w:r w:rsidRPr="007D0649">
        <w:t>V prípade Merateľných ukazovateľov Projektu sa žiadané zmeny posudzujú vo vzťahu k plánovaným cieľovým hodnotám. To neplatí v osobitných prípadoch, ak z dôvodu chyby v písaní, počítaní, inej zrejmej nesprávnosti, alebo omylu. S ohľadom na oznamovaciu povinnosť Prijímateľa je v tejto súvislosti postačujúca informácia o miere napĺňania merateľných ukazovateľov predkladaná Prijímateľom podľa článku 9 odsek 1 písmená a) až c) VP a to  spôsobom vyplývajúcim z Právneho dokumentu Poskytovateľa;</w:t>
      </w:r>
    </w:p>
    <w:p w14:paraId="6EACE082" w14:textId="1BE402D6" w:rsidR="00EE0DF4" w:rsidRDefault="00083609">
      <w:pPr>
        <w:numPr>
          <w:ilvl w:val="1"/>
          <w:numId w:val="6"/>
        </w:numPr>
        <w:tabs>
          <w:tab w:val="left" w:pos="426"/>
        </w:tabs>
        <w:spacing w:before="120" w:after="120"/>
        <w:ind w:left="426" w:hanging="426"/>
        <w:jc w:val="both"/>
      </w:pPr>
      <w:r>
        <w:t xml:space="preserve">V prípade zmeny podľa odseku </w:t>
      </w:r>
      <w:r w:rsidR="006F6234">
        <w:t>3</w:t>
      </w:r>
      <w:r w:rsidRPr="006F6234">
        <w:t xml:space="preserve"> písm</w:t>
      </w:r>
      <w:r>
        <w:t xml:space="preserve">. </w:t>
      </w:r>
      <w:r w:rsidR="006F6234">
        <w:t>f</w:t>
      </w:r>
      <w:r>
        <w:t>)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1D7F4D">
        <w:t xml:space="preserve"> </w:t>
      </w:r>
      <w:r>
        <w:t>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r w:rsidR="00E2715F">
        <w:t xml:space="preserve"> Projektu</w:t>
      </w:r>
      <w:r>
        <w:t>.</w:t>
      </w:r>
    </w:p>
    <w:p w14:paraId="792DC698" w14:textId="5A45E538" w:rsidR="00EE0DF4" w:rsidRDefault="007D0649" w:rsidP="007D0649">
      <w:pPr>
        <w:numPr>
          <w:ilvl w:val="1"/>
          <w:numId w:val="6"/>
        </w:numPr>
        <w:tabs>
          <w:tab w:val="left" w:pos="426"/>
        </w:tabs>
        <w:spacing w:before="120" w:after="120"/>
        <w:ind w:left="426" w:hanging="426"/>
        <w:jc w:val="both"/>
      </w:pPr>
      <w:r w:rsidRPr="007D0649">
        <w:t xml:space="preserve">V prípade, ak Prijímateľ vo vzťahu k povinnosti požiadať o zmenu VP a ostatných Príloh rozhodnutia o schválení žiadosti o NFP </w:t>
      </w:r>
      <w:r w:rsidRPr="007D0649">
        <w:rPr>
          <w:bCs/>
        </w:rPr>
        <w:t xml:space="preserve">pred uplynutím doby troch mesiacov od termínu Začatia realizácie hlavných aktivít Projektu uvedeného v Prílohe č. 2 rozhodnutia o schválení žiadosti o NFP </w:t>
      </w:r>
      <w:r w:rsidRPr="007D0649">
        <w:t>podľa odseku 3 písmeno d) tohto článku:</w:t>
      </w:r>
    </w:p>
    <w:p w14:paraId="76454D1F" w14:textId="77777777" w:rsidR="007D0649" w:rsidRPr="007D0649" w:rsidRDefault="007D0649" w:rsidP="007D0649">
      <w:pPr>
        <w:pStyle w:val="Odsekzoznamu"/>
        <w:numPr>
          <w:ilvl w:val="2"/>
          <w:numId w:val="6"/>
        </w:numPr>
        <w:rPr>
          <w:rFonts w:eastAsia="Calibri"/>
        </w:rPr>
      </w:pPr>
      <w:r w:rsidRPr="007D0649">
        <w:rPr>
          <w:rFonts w:eastAsia="Calibri"/>
        </w:rPr>
        <w:t>porušil uvedenú povinnosť, teda nepožiadal v stanovenej dobe o zmenu VP a ostatných Príloh rozhodnutia o schválení žiadosti o NFP, ide o  porušenie VP;</w:t>
      </w:r>
    </w:p>
    <w:p w14:paraId="4AA04F3B" w14:textId="77777777" w:rsidR="007D0649" w:rsidRPr="007D0649" w:rsidRDefault="007D0649" w:rsidP="007D0649">
      <w:pPr>
        <w:pStyle w:val="Odsekzoznamu"/>
        <w:numPr>
          <w:ilvl w:val="2"/>
          <w:numId w:val="6"/>
        </w:numPr>
        <w:rPr>
          <w:rFonts w:eastAsia="Calibri"/>
        </w:rPr>
      </w:pPr>
      <w:r w:rsidRPr="007D0649">
        <w:rPr>
          <w:rFonts w:eastAsia="Calibri"/>
        </w:rPr>
        <w:t>neporušil uvedenú povinnosť, teda požiadal v stanovenej dobe o zmenu VP a ostatných Príloh rozhodnutia o schválení ŽoNFP a Poskytovateľ túto zmenu schválil, Prijímateľ je povinný začať s Realizáciou hlavných aktivít Projektu v novom termíne, pričom:</w:t>
      </w:r>
    </w:p>
    <w:p w14:paraId="278AE307" w14:textId="1207F0CF" w:rsidR="007D0649" w:rsidRDefault="007D0649" w:rsidP="006A42E1">
      <w:pPr>
        <w:numPr>
          <w:ilvl w:val="2"/>
          <w:numId w:val="6"/>
        </w:numPr>
        <w:tabs>
          <w:tab w:val="clear" w:pos="2340"/>
        </w:tabs>
        <w:spacing w:before="120" w:after="120"/>
        <w:ind w:left="709" w:hanging="284"/>
        <w:jc w:val="both"/>
      </w:pPr>
    </w:p>
    <w:p w14:paraId="3B0E7B43" w14:textId="77777777" w:rsidR="007D0649" w:rsidRPr="007D0649" w:rsidRDefault="00083609" w:rsidP="007D0649">
      <w:pPr>
        <w:pStyle w:val="Odsekzoznamu"/>
        <w:widowControl w:val="0"/>
        <w:numPr>
          <w:ilvl w:val="1"/>
          <w:numId w:val="59"/>
        </w:numPr>
        <w:tabs>
          <w:tab w:val="left" w:pos="6480"/>
        </w:tabs>
        <w:adjustRightInd w:val="0"/>
        <w:spacing w:before="60" w:after="60" w:line="264" w:lineRule="auto"/>
        <w:jc w:val="both"/>
        <w:textAlignment w:val="baseline"/>
      </w:pPr>
      <w:r>
        <w:t xml:space="preserve"> </w:t>
      </w:r>
      <w:r w:rsidR="007D0649" w:rsidRPr="007D0649">
        <w:t>Poskytovateľ je oprávnený schváliť Začatie realizácie hlavných aktivít Projektu aj s iným dátumom, než aký vyplýva zo žiadosti Prijímateľa.</w:t>
      </w:r>
    </w:p>
    <w:p w14:paraId="359B8D56" w14:textId="77777777" w:rsidR="007D0649" w:rsidRPr="007D0649" w:rsidRDefault="007D0649" w:rsidP="007D0649">
      <w:pPr>
        <w:widowControl w:val="0"/>
        <w:numPr>
          <w:ilvl w:val="1"/>
          <w:numId w:val="59"/>
        </w:numPr>
        <w:tabs>
          <w:tab w:val="left" w:pos="6480"/>
        </w:tabs>
        <w:adjustRightInd w:val="0"/>
        <w:spacing w:before="60" w:after="60" w:line="264" w:lineRule="auto"/>
        <w:contextualSpacing/>
        <w:jc w:val="both"/>
        <w:textAlignment w:val="baseline"/>
        <w:rPr>
          <w:rFonts w:eastAsia="Times New Roman"/>
          <w:bCs/>
        </w:rPr>
      </w:pPr>
      <w:r w:rsidRPr="007D0649">
        <w:rPr>
          <w:rFonts w:eastAsia="Times New Roman"/>
        </w:rPr>
        <w:t xml:space="preserve">Poskytovateľ poskytne Prijímateľovi dodatočnú lehotu nie kratšiu ako 20 dní na Začatie realizácie hlavných aktivít Projektu, ak by doba medzi uplynutím </w:t>
      </w:r>
      <w:r w:rsidRPr="007D0649">
        <w:rPr>
          <w:rFonts w:eastAsia="Times New Roman"/>
          <w:bCs/>
        </w:rPr>
        <w:t>doby troch mesiacov od</w:t>
      </w:r>
      <w:r w:rsidRPr="007D0649">
        <w:rPr>
          <w:rFonts w:eastAsia="Times New Roman"/>
        </w:rPr>
        <w:t> </w:t>
      </w:r>
      <w:r w:rsidRPr="007D0649">
        <w:rPr>
          <w:rFonts w:eastAsia="Times New Roman"/>
          <w:bCs/>
        </w:rPr>
        <w:t xml:space="preserve">termínu Začatia realizácie hlavných aktivít Projektu uvedeného v Prílohe č. 2 </w:t>
      </w:r>
      <w:r w:rsidRPr="007D0649">
        <w:rPr>
          <w:rFonts w:eastAsia="Times New Roman"/>
        </w:rPr>
        <w:t>rozhodnutia o schválení žiadosti o NFP</w:t>
      </w:r>
      <w:r w:rsidRPr="007D0649">
        <w:rPr>
          <w:rFonts w:eastAsia="Times New Roman"/>
          <w:bCs/>
        </w:rPr>
        <w:t xml:space="preserve"> pred schválením zmeny a novým termínom </w:t>
      </w:r>
      <w:r w:rsidRPr="007D0649">
        <w:rPr>
          <w:rFonts w:eastAsia="Times New Roman"/>
        </w:rPr>
        <w:t xml:space="preserve"> Začatia realizácie aktivít Projektu po schválení zmeny trvala kratšie ako 20 dní. Poskytnutá dodatočná lehota začína plynúť prvým dňom v mesiaci nasledujúcim po mesiaci uvedenom v Prílohe č. 2 rozhodnutia o schválení žiadosti o NFP v zmysle schválenej zmeny.</w:t>
      </w:r>
    </w:p>
    <w:p w14:paraId="2B89E779" w14:textId="77777777" w:rsidR="007D0649" w:rsidRPr="007D0649" w:rsidRDefault="007D0649" w:rsidP="007D0649">
      <w:pPr>
        <w:widowControl w:val="0"/>
        <w:numPr>
          <w:ilvl w:val="1"/>
          <w:numId w:val="59"/>
        </w:numPr>
        <w:tabs>
          <w:tab w:val="left" w:pos="6480"/>
        </w:tabs>
        <w:adjustRightInd w:val="0"/>
        <w:spacing w:before="60" w:after="60" w:line="264" w:lineRule="auto"/>
        <w:contextualSpacing/>
        <w:jc w:val="both"/>
        <w:textAlignment w:val="baseline"/>
        <w:rPr>
          <w:rFonts w:eastAsia="Times New Roman"/>
          <w:bCs/>
        </w:rPr>
      </w:pPr>
      <w:r w:rsidRPr="007D0649">
        <w:rPr>
          <w:rFonts w:eastAsia="Times New Roman"/>
        </w:rPr>
        <w:t>ak nie je splnená podmienka podľa bodu (ii), Poskytovateľ nie je povinný poskytnúť dodatočnú lehotu,</w:t>
      </w:r>
    </w:p>
    <w:p w14:paraId="6481CE84" w14:textId="77777777" w:rsidR="007D0649" w:rsidRPr="007D0649" w:rsidRDefault="007D0649" w:rsidP="007D0649">
      <w:pPr>
        <w:widowControl w:val="0"/>
        <w:numPr>
          <w:ilvl w:val="1"/>
          <w:numId w:val="59"/>
        </w:numPr>
        <w:tabs>
          <w:tab w:val="left" w:pos="6480"/>
        </w:tabs>
        <w:adjustRightInd w:val="0"/>
        <w:spacing w:before="60" w:after="60" w:line="264" w:lineRule="auto"/>
        <w:contextualSpacing/>
        <w:jc w:val="both"/>
        <w:textAlignment w:val="baseline"/>
        <w:rPr>
          <w:rFonts w:eastAsia="Times New Roman"/>
          <w:bCs/>
        </w:rPr>
      </w:pPr>
      <w:r w:rsidRPr="007D0649">
        <w:rPr>
          <w:rFonts w:eastAsia="Times New Roman"/>
        </w:rPr>
        <w:t>Prijímateľ je oprávnený požiadať o posunutie termínu Začatia realizácie hlavných aktivít Projektu aj opakovane, pričom na všetky prípady sa vzťahujú rovnaké podmienky.</w:t>
      </w:r>
    </w:p>
    <w:p w14:paraId="7273EE94" w14:textId="3612CE29" w:rsidR="00EE0DF4" w:rsidRPr="003E47D5" w:rsidRDefault="007D0649" w:rsidP="003E47D5">
      <w:pPr>
        <w:tabs>
          <w:tab w:val="left" w:pos="6480"/>
        </w:tabs>
        <w:spacing w:before="60" w:after="60" w:line="264" w:lineRule="auto"/>
        <w:ind w:left="567"/>
        <w:jc w:val="both"/>
        <w:rPr>
          <w:rFonts w:ascii="Calibri" w:eastAsia="Times New Roman" w:hAnsi="Calibri" w:cs="Calibri"/>
          <w:bCs/>
          <w:sz w:val="20"/>
          <w:szCs w:val="20"/>
        </w:rPr>
      </w:pPr>
      <w:r w:rsidRPr="007D0649">
        <w:rPr>
          <w:rFonts w:eastAsia="Times New Roman"/>
        </w:rPr>
        <w:t>Ak Poskytovateľovi nie je doručené prostredníctvom ITMS2014+ Hlásenie o  realizácii aktivít Projektu, z ktorého nepochybne vyplýva, že Prijímateľ začal Realizáciu hlavných aktivít Projektu v novom termíne podľa schválenej žiadosti o zmenu, pri súčasnom zohľadnení dodatočnej lehoty, ak sa aplikuje podľa bodu (ii) vyššie, alebo Prijímateľ v tejto lehote nepožiadal o zmenu VP a ostatných Príloh rozhodnutia o</w:t>
      </w:r>
      <w:r w:rsidRPr="007D0649">
        <w:t> </w:t>
      </w:r>
      <w:r w:rsidRPr="007D0649">
        <w:rPr>
          <w:rFonts w:eastAsia="Times New Roman"/>
        </w:rPr>
        <w:t>schválení žiadosti o NFP podľa odseku 3 písmeno d) tohto článku, takéto opomenutie Prijímateľa je porušením VP</w:t>
      </w:r>
      <w:r>
        <w:rPr>
          <w:rFonts w:ascii="Calibri" w:eastAsia="Times New Roman" w:hAnsi="Calibri" w:cs="Calibri"/>
          <w:sz w:val="20"/>
          <w:szCs w:val="20"/>
        </w:rPr>
        <w:t>.</w:t>
      </w:r>
    </w:p>
    <w:p w14:paraId="7342C1C4" w14:textId="77777777" w:rsidR="007D0649" w:rsidRDefault="007D0649" w:rsidP="007D0649">
      <w:pPr>
        <w:numPr>
          <w:ilvl w:val="1"/>
          <w:numId w:val="6"/>
        </w:numPr>
        <w:tabs>
          <w:tab w:val="clear" w:pos="927"/>
          <w:tab w:val="left" w:pos="426"/>
        </w:tabs>
        <w:spacing w:before="120" w:after="120"/>
        <w:ind w:left="426" w:hanging="426"/>
        <w:jc w:val="both"/>
      </w:pPr>
      <w:r>
        <w:t xml:space="preserve">Pri predlžovaní doby Realizácie hlavných aktivít Projektu (zmeny podľa odseku 3 f) tohto článku) platia nasledovné pravidlá, čím však nie sú dotknuté ostatné pravidlá vyplývajúce zo VP týkajúce sa časového aspektu Realizácie hlavných aktivít Projektu (napríklad pravidlá uvedené v článkoch 14 a 15 VP): </w:t>
      </w:r>
    </w:p>
    <w:p w14:paraId="63108253" w14:textId="77777777" w:rsidR="007D0649" w:rsidRPr="00230E4A" w:rsidRDefault="007D0649" w:rsidP="007D064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r w:rsidRPr="00230E4A">
        <w:t>Prijímateľ je oprávnený požiadať o posunutie termínu Začatia realizácie hlavných aktivít Projektu aj opakovane, pričom na všetky prípady sa vzťahujú rovnaké podmienky.</w:t>
      </w:r>
    </w:p>
    <w:p w14:paraId="0B648964" w14:textId="77777777" w:rsidR="007D0649" w:rsidRDefault="007D0649" w:rsidP="007D0649">
      <w:pPr>
        <w:numPr>
          <w:ilvl w:val="2"/>
          <w:numId w:val="6"/>
        </w:numPr>
        <w:tabs>
          <w:tab w:val="clear" w:pos="2340"/>
        </w:tabs>
        <w:spacing w:before="120" w:after="120"/>
        <w:ind w:left="709" w:hanging="283"/>
        <w:jc w:val="both"/>
      </w:pPr>
      <w:r>
        <w:t xml:space="preserve">Ak Prijímateľ nepožiada o predĺženie doby Realizácie hlavných aktivít Projektu                </w:t>
      </w:r>
      <w:r>
        <w:br/>
        <w:t xml:space="preserve">do schválenia žiadosti o predĺženie doby Realizácie 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E6E2D4F" w14:textId="58EB6DA4" w:rsidR="00C27523" w:rsidRPr="00C27523" w:rsidRDefault="00C27523" w:rsidP="00C27523">
      <w:pPr>
        <w:numPr>
          <w:ilvl w:val="1"/>
          <w:numId w:val="6"/>
        </w:numPr>
        <w:tabs>
          <w:tab w:val="clear" w:pos="927"/>
        </w:tabs>
        <w:spacing w:before="120" w:after="120"/>
        <w:ind w:left="426" w:hanging="426"/>
        <w:jc w:val="both"/>
      </w:pPr>
      <w:r w:rsidRPr="00C27523">
        <w:t xml:space="preserve"> V prípade významnejších zmien, ktoré nie sú uvedené v odseku 3 tohto článku, je Prijímateľ povinný požiadať o zmenu VP najneskôr pred predložením Žiadosti o platbu, ktorá ako prvá zahŕňa aspoň niektoré výdavky, ktoré sú požadovanou zmenou dotknuté. Tým nie sú dotknuté povinnosti Prijímateľa vyplývajúce mu zo zákona o finančnej kontrole a  audite týkajúce sa vykonávania základnej finančnej kontroly. Oprávnenosť výdavkov podlieha kontrole podľa zákona o finančnej kontrole a  audite. Žiadosť o zmenu, podávaná v zmysle tohto odseku, sa vzťahuje na nasledovné významnejšie zmeny:</w:t>
      </w:r>
    </w:p>
    <w:p w14:paraId="13CD0FC3" w14:textId="77777777" w:rsidR="00C27523" w:rsidRPr="00C27523" w:rsidRDefault="00C27523" w:rsidP="00C27523">
      <w:pPr>
        <w:numPr>
          <w:ilvl w:val="0"/>
          <w:numId w:val="7"/>
        </w:numPr>
        <w:spacing w:before="120" w:after="120"/>
        <w:ind w:left="709" w:hanging="283"/>
        <w:jc w:val="both"/>
        <w:rPr>
          <w:bCs/>
        </w:rPr>
      </w:pPr>
      <w:r w:rsidRPr="00C27523">
        <w:rPr>
          <w:bCs/>
        </w:rPr>
        <w:t xml:space="preserve">Akejkoľvek odchýlky v rozpočte Projektu týkajúcej sa Oprávnených výdavkov,                 to neplatí, ak ide o zníženie výšky Oprávnených výdavkov a takéto zníženie nemá vplyv na dosiahnutie cieľa Projektu definovaného v článku 2, ods. 1 VP Súčasťou žiadosti o zmenu v tomto prípade sú, okrem vyplnenia štandardného formuláru týkajúceho sa žiadosti o zmenu, ktorý vydáva Poskytovateľ, aj nasledovné informácie/údaje: </w:t>
      </w:r>
    </w:p>
    <w:p w14:paraId="3CE25A39" w14:textId="77777777" w:rsidR="00C27523" w:rsidRPr="00C27523" w:rsidRDefault="00C27523" w:rsidP="00C27523">
      <w:pPr>
        <w:numPr>
          <w:ilvl w:val="3"/>
          <w:numId w:val="6"/>
        </w:numPr>
        <w:tabs>
          <w:tab w:val="num" w:pos="1134"/>
        </w:tabs>
        <w:spacing w:before="120" w:after="120"/>
        <w:ind w:left="1134" w:hanging="425"/>
        <w:jc w:val="both"/>
        <w:outlineLvl w:val="3"/>
        <w:rPr>
          <w:rFonts w:eastAsia="SimSun"/>
          <w:lang w:eastAsia="en-US"/>
        </w:rPr>
      </w:pPr>
      <w:r w:rsidRPr="00C27523">
        <w:rPr>
          <w:rFonts w:eastAsia="SimSun"/>
          <w:lang w:eastAsia="en-US"/>
        </w:rPr>
        <w:t xml:space="preserve">v prípade zmeny vecného plnenia, ktorého dôsledkom je navrhovaná zmena v rozpočte Projektu, preukázanie súladu takejto zmeny s režimom zmien dohodnutých v zmluve medzi Prijímateľom a jeho Dodávateľom a s ustanovením §18 zákona o VO, alebo §10a zákona č. 25/2006 Z. z, </w:t>
      </w:r>
    </w:p>
    <w:p w14:paraId="52AC00E4" w14:textId="77777777" w:rsidR="00C27523" w:rsidRPr="00C27523" w:rsidRDefault="00C27523" w:rsidP="00C27523">
      <w:pPr>
        <w:numPr>
          <w:ilvl w:val="3"/>
          <w:numId w:val="6"/>
        </w:numPr>
        <w:tabs>
          <w:tab w:val="num" w:pos="1134"/>
        </w:tabs>
        <w:spacing w:before="120" w:after="120"/>
        <w:ind w:left="1134" w:hanging="425"/>
        <w:jc w:val="both"/>
        <w:outlineLvl w:val="3"/>
        <w:rPr>
          <w:rFonts w:eastAsia="SimSun"/>
          <w:lang w:eastAsia="en-US"/>
        </w:rPr>
      </w:pPr>
      <w:r w:rsidRPr="00C27523">
        <w:rPr>
          <w:rFonts w:eastAsia="SimSun"/>
          <w:lang w:eastAsia="en-US"/>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2BAB0FE8" w14:textId="77777777" w:rsidR="00C27523" w:rsidRPr="00C27523" w:rsidRDefault="00C27523" w:rsidP="00C27523">
      <w:pPr>
        <w:numPr>
          <w:ilvl w:val="3"/>
          <w:numId w:val="6"/>
        </w:numPr>
        <w:tabs>
          <w:tab w:val="num" w:pos="1134"/>
        </w:tabs>
        <w:spacing w:before="120" w:after="120"/>
        <w:ind w:left="1134" w:hanging="425"/>
        <w:jc w:val="both"/>
        <w:outlineLvl w:val="3"/>
        <w:rPr>
          <w:rFonts w:eastAsia="SimSun"/>
          <w:lang w:eastAsia="en-US"/>
        </w:rPr>
      </w:pPr>
      <w:r w:rsidRPr="00C27523">
        <w:rPr>
          <w:rFonts w:eastAsia="SimSun"/>
          <w:lang w:eastAsia="en-US"/>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0C7AFAFC" w14:textId="77777777" w:rsidR="00C27523" w:rsidRDefault="00C27523" w:rsidP="003E47D5">
      <w:pPr>
        <w:numPr>
          <w:ilvl w:val="0"/>
          <w:numId w:val="7"/>
        </w:numPr>
        <w:spacing w:before="120" w:after="120"/>
        <w:ind w:left="709" w:hanging="283"/>
        <w:jc w:val="both"/>
        <w:rPr>
          <w:bCs/>
        </w:rPr>
      </w:pPr>
      <w:r w:rsidRPr="00C27523">
        <w:rPr>
          <w:bCs/>
        </w:rPr>
        <w:t xml:space="preserve">Inej zmeny Projektu alebo zmeny súvisiacej s Projektom, ktorú nie je možné podradiť pod skôr uvedený režim zmien, bez ohľadu na to, či svojím obsahom alebo charakterom predstavujú významnejšiu zmenu. </w:t>
      </w:r>
    </w:p>
    <w:p w14:paraId="11BFB5FC" w14:textId="79D3216D" w:rsidR="00FB36F6" w:rsidRPr="009C6283" w:rsidRDefault="00C27523" w:rsidP="003E47D5">
      <w:pPr>
        <w:spacing w:before="120" w:after="120"/>
        <w:ind w:left="360"/>
        <w:jc w:val="both"/>
      </w:pPr>
      <w:r w:rsidRPr="00C27523">
        <w:rPr>
          <w:bCs/>
        </w:rPr>
        <w:t>10. Žiadosť o  zmenu týkajúcu sa významnejšej zmeny podľa odseku 3. alebo 8. tohto článku  musí byť riadne odôvodnená a musí obsahovať informácie/údaje, ktoré stanovujú tieto VP.</w:t>
      </w:r>
      <w:r w:rsidRPr="00C27523">
        <w:rPr>
          <w:bCs/>
          <w:color w:val="3366FF"/>
        </w:rPr>
        <w:t xml:space="preserve"> </w:t>
      </w:r>
      <w:r w:rsidRPr="00C27523">
        <w:rPr>
          <w:bCs/>
        </w:rPr>
        <w:t>Poskytovateľ nie je povinný navrhovanej žiadosti Prijímateľa o zmenu vyhovieť, avšak rovnako nie je oprávnený súhlas so zmenou be</w:t>
      </w:r>
      <w:r w:rsidRPr="00FB0609">
        <w:rPr>
          <w:bCs/>
        </w:rPr>
        <w:t xml:space="preserve">zdôvodne odoprieť v prípade, ak žiadosť o zmenu spĺňa všetky podmienky stanovené v týchto VP a vyplývajúce z príslušného usmernenia k zmenám, ktoré môže vydať a Zverejniť Poskytovateľ na svojom webovom sídle. </w:t>
      </w:r>
      <w:r w:rsidRPr="00B24CC3">
        <w:rPr>
          <w:bCs/>
        </w:rPr>
        <w:t xml:space="preserve">11. </w:t>
      </w:r>
      <w:r w:rsidR="00FB36F6" w:rsidRPr="00B24CC3">
        <w:rPr>
          <w:bCs/>
        </w:rPr>
        <w:t>Ak nie sú v jednotlivých odsekoch tohto článku 6 uvedené pre jednotlivé druhy zmien osobitné dojednania, schválená zmena VP sa premietne do písomnej, vzostupne číslovanej aktualizácie VP a ostatných príloh rozhodnutia o schválení žiadosti o NFP, ktorých návrh pripraví Poskytovateľ v súlade so schválenou, resp. akceptovanou, resp. riadne oznámenou zmenou  VP (v nadväznosti na jednotlivé druhy zmien a ich režim uvedený v odseku</w:t>
      </w:r>
      <w:r w:rsidR="00FB36F6" w:rsidRPr="00D25D0E">
        <w:rPr>
          <w:bCs/>
        </w:rPr>
        <w:t xml:space="preserve"> 2 tohto článku). Poskytovateľ zabezpečí, aby bolo zrejmé, od ktorého dátumu je určitá aktualizácia záväzná pre Prijímateľa. </w:t>
      </w:r>
      <w:r w:rsidR="008F019A" w:rsidRPr="00D25D0E">
        <w:rPr>
          <w:bCs/>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w:t>
      </w:r>
      <w:r w:rsidR="00FB36F6" w:rsidRPr="001A25DF">
        <w:rPr>
          <w:bCs/>
        </w:rPr>
        <w:t>vypracovanie aktualizácie VP alebo inej prílohy Rozhodnutia o schválení žiadosti o NFP v rozsahu schválenej významnejšej zmeny, prípadne aj iných skôr akceptovaných</w:t>
      </w:r>
      <w:r w:rsidR="00FB36F6" w:rsidRPr="002C383A">
        <w:rPr>
          <w:bCs/>
        </w:rPr>
        <w:t xml:space="preserve"> alebo oznámených zmien, ku ktorým ešte aktualizácia nebola vydaná. </w:t>
      </w:r>
      <w:r w:rsidR="00FB0609">
        <w:rPr>
          <w:bCs/>
        </w:rPr>
        <w:t xml:space="preserve">12 </w:t>
      </w:r>
      <w:r w:rsidR="00FB36F6" w:rsidRPr="009C6283">
        <w:t xml:space="preserve">Právne účinky vo vzťahu k oprávnenosti výdavkov súvisiacich so zmenou Projektu nastanú: </w:t>
      </w:r>
    </w:p>
    <w:p w14:paraId="02B5376D" w14:textId="055291E5" w:rsidR="00FB36F6" w:rsidRPr="009C6283" w:rsidRDefault="00FB0609" w:rsidP="003E47D5">
      <w:pPr>
        <w:tabs>
          <w:tab w:val="left" w:pos="6480"/>
        </w:tabs>
        <w:spacing w:before="120" w:line="264" w:lineRule="auto"/>
        <w:jc w:val="both"/>
      </w:pPr>
      <w:r>
        <w:t xml:space="preserve">a) </w:t>
      </w:r>
      <w:r w:rsidR="00FB36F6" w:rsidRPr="009C6283">
        <w:t xml:space="preserve">pri menej významnej zmene, ktorú Poskytovateľ akceptuje podľa odseku 2 písmeno c) tohto článku, v deň, kedy zmena skutočne vznikla, </w:t>
      </w:r>
    </w:p>
    <w:p w14:paraId="63B7E295" w14:textId="6AEC0110" w:rsidR="00BE356A" w:rsidRPr="009C6283" w:rsidRDefault="00FB36F6" w:rsidP="00747085">
      <w:pPr>
        <w:numPr>
          <w:ilvl w:val="2"/>
          <w:numId w:val="6"/>
        </w:numPr>
        <w:tabs>
          <w:tab w:val="clear" w:pos="2340"/>
          <w:tab w:val="num" w:pos="567"/>
          <w:tab w:val="num" w:pos="709"/>
          <w:tab w:val="left" w:pos="6480"/>
        </w:tabs>
        <w:spacing w:before="120" w:line="264" w:lineRule="auto"/>
        <w:ind w:left="426" w:firstLine="0"/>
        <w:jc w:val="both"/>
      </w:pPr>
      <w:r w:rsidRPr="009C6283">
        <w:t>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w:t>
      </w:r>
      <w:r w:rsidR="00314192" w:rsidRPr="009C6283">
        <w:t>a</w:t>
      </w:r>
      <w:r w:rsidRPr="009C6283">
        <w:t xml:space="preserve"> c) alebo podľa písmena d) tohto odseku 11, </w:t>
      </w:r>
    </w:p>
    <w:p w14:paraId="38C0A876" w14:textId="4540D854" w:rsidR="00FB36F6" w:rsidRPr="009C6283" w:rsidRDefault="00FB36F6" w:rsidP="00747085">
      <w:pPr>
        <w:numPr>
          <w:ilvl w:val="2"/>
          <w:numId w:val="6"/>
        </w:numPr>
        <w:tabs>
          <w:tab w:val="clear" w:pos="2340"/>
          <w:tab w:val="num" w:pos="567"/>
          <w:tab w:val="num" w:pos="709"/>
          <w:tab w:val="left" w:pos="6480"/>
        </w:tabs>
        <w:spacing w:before="120" w:line="264" w:lineRule="auto"/>
        <w:ind w:left="426" w:firstLine="0"/>
        <w:jc w:val="both"/>
      </w:pPr>
      <w:r w:rsidRPr="009C6283">
        <w:t xml:space="preserve">pri významnejšej zmene podliehajúcej zmenovému konaniu ex- ante (významnejšie zmeny podľa odseku 3 tohto článku) v deň predloženia žiadosti o zmenu zo strany Prijímateľa Poskytovateľovi, ak bola zmena schválená, alebo v neskorší deň vyplývajúci zo schválenia žiadosti o zmenu, </w:t>
      </w:r>
    </w:p>
    <w:p w14:paraId="13450F86" w14:textId="520B9919" w:rsidR="00FB36F6" w:rsidRPr="009C6283" w:rsidRDefault="00FB36F6" w:rsidP="00747085">
      <w:pPr>
        <w:numPr>
          <w:ilvl w:val="2"/>
          <w:numId w:val="6"/>
        </w:numPr>
        <w:tabs>
          <w:tab w:val="clear" w:pos="2340"/>
          <w:tab w:val="num" w:pos="567"/>
          <w:tab w:val="num" w:pos="709"/>
          <w:tab w:val="left" w:pos="6480"/>
        </w:tabs>
        <w:spacing w:before="120" w:line="264" w:lineRule="auto"/>
        <w:ind w:left="426" w:firstLine="0"/>
        <w:jc w:val="both"/>
      </w:pPr>
      <w:r w:rsidRPr="009C6283">
        <w:t>pri významnejšej zmene podliehajúcej zmenovému konaniu ex- post (významnejšie zmeny podľa odseku 8 tohto článku) v deň, kedy významnejšia zmena nastala.</w:t>
      </w:r>
    </w:p>
    <w:p w14:paraId="4909BE40" w14:textId="4BB3A5C1" w:rsidR="00EE0DF4" w:rsidRPr="009C6283" w:rsidRDefault="00FB0609" w:rsidP="003E47D5">
      <w:pPr>
        <w:spacing w:before="120" w:after="120"/>
        <w:ind w:left="567"/>
        <w:jc w:val="both"/>
      </w:pPr>
      <w:r>
        <w:t xml:space="preserve">13. </w:t>
      </w:r>
      <w:r w:rsidR="00083609" w:rsidRPr="009C6283">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45EABEDA" w:rsidR="00EE0DF4" w:rsidRPr="009C6283" w:rsidRDefault="00FB0609" w:rsidP="003E47D5">
      <w:pPr>
        <w:spacing w:before="120" w:after="120"/>
        <w:jc w:val="both"/>
      </w:pPr>
      <w:r>
        <w:t xml:space="preserve">14. </w:t>
      </w:r>
      <w:r w:rsidR="00083609" w:rsidRPr="009C6283">
        <w:t>Maximálna výška NFP uvedená v článku 3 ods. 1 VP nie je ustanoveniami tohto článku 6 dotknutá.</w:t>
      </w:r>
    </w:p>
    <w:p w14:paraId="1464EDF6" w14:textId="59A894B3" w:rsidR="00EE0DF4" w:rsidRPr="009C6283" w:rsidRDefault="00FB0609" w:rsidP="003E47D5">
      <w:pPr>
        <w:spacing w:before="120" w:after="120"/>
        <w:jc w:val="both"/>
      </w:pPr>
      <w:r>
        <w:t xml:space="preserve">15. </w:t>
      </w:r>
      <w:r w:rsidR="00083609" w:rsidRPr="009C6283">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335D7942" w:rsidR="00EE0DF4" w:rsidRDefault="00FB0609" w:rsidP="003E47D5">
      <w:pPr>
        <w:spacing w:before="120" w:after="120"/>
        <w:jc w:val="both"/>
      </w:pPr>
      <w:r>
        <w:t xml:space="preserve">16. </w:t>
      </w:r>
      <w:r w:rsidR="00083609" w:rsidRPr="009C6283">
        <w:t xml:space="preserve">Na schválenie zmeny Projektu nie je právny nárok. </w:t>
      </w:r>
    </w:p>
    <w:p w14:paraId="2D859606" w14:textId="77777777" w:rsidR="00FB0609" w:rsidRPr="00FB0609" w:rsidRDefault="00FB0609" w:rsidP="003E47D5">
      <w:pPr>
        <w:spacing w:before="120" w:after="120"/>
        <w:ind w:left="426"/>
        <w:jc w:val="both"/>
      </w:pPr>
      <w:r>
        <w:t xml:space="preserve">17. </w:t>
      </w:r>
      <w:commentRangeStart w:id="24"/>
      <w:r w:rsidRPr="00FB0609">
        <w:rPr>
          <w:bCs/>
        </w:rPr>
        <w:t>Ak nastane Podstatná zmena podmienok pre projekty generujúce príjem počas monitorovania čistých príjmov v súlade s článkom 61 ods. 4 všeobecného nariadenia a súčasne:</w:t>
      </w:r>
      <w:commentRangeEnd w:id="24"/>
      <w:r w:rsidRPr="00FB0609">
        <w:commentReference w:id="24"/>
      </w:r>
    </w:p>
    <w:p w14:paraId="78D91E65" w14:textId="77777777" w:rsidR="00FB0609" w:rsidRPr="00FB0609" w:rsidRDefault="00FB0609" w:rsidP="00FB0609">
      <w:pPr>
        <w:numPr>
          <w:ilvl w:val="2"/>
          <w:numId w:val="6"/>
        </w:numPr>
        <w:tabs>
          <w:tab w:val="clear" w:pos="2340"/>
        </w:tabs>
        <w:spacing w:before="120" w:after="120"/>
        <w:ind w:left="709" w:hanging="283"/>
        <w:jc w:val="both"/>
        <w:rPr>
          <w:bCs/>
        </w:rPr>
      </w:pPr>
      <w:r w:rsidRPr="00FB0609">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C700E10" w14:textId="77777777" w:rsidR="00FB0609" w:rsidRPr="00FB0609" w:rsidRDefault="00FB0609" w:rsidP="00FB0609">
      <w:pPr>
        <w:numPr>
          <w:ilvl w:val="2"/>
          <w:numId w:val="6"/>
        </w:numPr>
        <w:tabs>
          <w:tab w:val="clear" w:pos="2340"/>
        </w:tabs>
        <w:spacing w:before="120" w:after="120"/>
        <w:ind w:left="709" w:hanging="283"/>
        <w:jc w:val="both"/>
        <w:rPr>
          <w:bCs/>
        </w:rPr>
      </w:pPr>
      <w:r w:rsidRPr="00FB0609">
        <w:rPr>
          <w:bCs/>
        </w:rPr>
        <w:t>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rekalkuláciou finančnej medzery.</w:t>
      </w:r>
    </w:p>
    <w:p w14:paraId="2401B7D6" w14:textId="70F664EE" w:rsidR="00FB0609" w:rsidRPr="009C6283" w:rsidRDefault="00FB0609" w:rsidP="003E47D5">
      <w:pPr>
        <w:spacing w:before="120" w:after="120"/>
        <w:jc w:val="both"/>
      </w:pPr>
    </w:p>
    <w:p w14:paraId="17FB6E08" w14:textId="77777777" w:rsidR="00EE0DF4" w:rsidRPr="009C6283" w:rsidRDefault="00083609">
      <w:pPr>
        <w:pStyle w:val="Nadpis3"/>
        <w:tabs>
          <w:tab w:val="left" w:pos="1560"/>
        </w:tabs>
        <w:spacing w:after="240"/>
        <w:jc w:val="both"/>
        <w:rPr>
          <w:rFonts w:ascii="Times New Roman" w:hAnsi="Times New Roman" w:cs="Times New Roman"/>
          <w:sz w:val="24"/>
          <w:szCs w:val="24"/>
        </w:rPr>
      </w:pPr>
      <w:r w:rsidRPr="009C6283">
        <w:rPr>
          <w:rFonts w:ascii="Times New Roman" w:hAnsi="Times New Roman" w:cs="Times New Roman"/>
          <w:sz w:val="24"/>
          <w:szCs w:val="24"/>
        </w:rPr>
        <w:t xml:space="preserve">ČLÁNOK 7 </w:t>
      </w:r>
      <w:r w:rsidRPr="009C6283">
        <w:rPr>
          <w:rFonts w:ascii="Times New Roman" w:hAnsi="Times New Roman" w:cs="Times New Roman"/>
          <w:sz w:val="24"/>
          <w:szCs w:val="24"/>
        </w:rPr>
        <w:tab/>
        <w:t>KOMUNIKÁCIA STRÁN A DORUČOVANIE</w:t>
      </w:r>
    </w:p>
    <w:p w14:paraId="23B8F4E3" w14:textId="77777777" w:rsidR="00EE0DF4" w:rsidRPr="009C6283" w:rsidRDefault="00083609">
      <w:pPr>
        <w:spacing w:before="120" w:after="120"/>
        <w:ind w:left="426" w:hanging="426"/>
        <w:jc w:val="both"/>
      </w:pPr>
      <w:r w:rsidRPr="009C6283">
        <w:t xml:space="preserve">1. </w:t>
      </w:r>
      <w:r w:rsidRPr="009C6283">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14:paraId="618EC144" w14:textId="382299E4" w:rsidR="00FB0609" w:rsidRPr="00FB0609" w:rsidRDefault="00083609" w:rsidP="00FB0609">
      <w:pPr>
        <w:spacing w:before="120" w:after="120"/>
        <w:ind w:left="426" w:hanging="426"/>
        <w:jc w:val="both"/>
      </w:pPr>
      <w:r w:rsidRPr="009C6283">
        <w:t xml:space="preserve">2. </w:t>
      </w:r>
      <w:r w:rsidRPr="009C6283">
        <w:tab/>
      </w:r>
      <w:r w:rsidR="00FB0609" w:rsidRPr="00FB0609">
        <w:t xml:space="preserve">Komunikácia medzi Stranami musí prebiehať </w:t>
      </w:r>
      <w:r w:rsidR="005F0C31">
        <w:t xml:space="preserve">v </w:t>
      </w:r>
      <w:r w:rsidR="005F0C31" w:rsidRPr="005F0C31">
        <w:t>elektronickej podobe s elektronickým podpisom osoby, ktorý v tomto prípade nahrádza písomnú podobu vlastnoručného podpisu. V prípade pretrvávajúcich</w:t>
      </w:r>
      <w:r w:rsidR="0012440C">
        <w:t xml:space="preserve"> a preukázateľných technických</w:t>
      </w:r>
      <w:r w:rsidR="005F0C31" w:rsidRPr="005F0C31">
        <w:t xml:space="preserve"> problémov, ktoré bránia </w:t>
      </w:r>
      <w:r w:rsidR="0012440C">
        <w:t xml:space="preserve">použitiu </w:t>
      </w:r>
      <w:r w:rsidR="005F0C31" w:rsidRPr="005F0C31">
        <w:t>elektronickej komunikácie</w:t>
      </w:r>
      <w:r w:rsidR="0012440C">
        <w:t>, je možné využívať listinnú podobu komunikácie</w:t>
      </w:r>
      <w:r w:rsidR="005F0C31" w:rsidRPr="005F0C31">
        <w:t xml:space="preserve"> do momentu odstránenia prekážky.</w:t>
      </w:r>
      <w:r w:rsidR="005F0C31">
        <w:t xml:space="preserve"> </w:t>
      </w:r>
      <w:r w:rsidR="00FB0609" w:rsidRPr="00FB0609">
        <w:t xml:space="preserve">V prípade bežnej komunikácie je možné sa navzájom informovať prostredníctvom elektronickej správy (e-mailu)a v ostatných prípadoch je umožnená komunikácia prostredníctvom ITMS 2014+. </w:t>
      </w:r>
    </w:p>
    <w:p w14:paraId="0FBD3212" w14:textId="61C75536" w:rsidR="00EE0DF4" w:rsidRDefault="00083609">
      <w:pPr>
        <w:spacing w:before="120" w:after="120"/>
        <w:ind w:left="426" w:hanging="426"/>
        <w:jc w:val="both"/>
      </w:pPr>
      <w:r>
        <w:t xml:space="preserve">3. </w:t>
      </w:r>
      <w:r>
        <w:tab/>
        <w:t xml:space="preserve">Poskytovateľ môže určiť, že </w:t>
      </w:r>
      <w:r w:rsidR="008F7FA2">
        <w:t xml:space="preserve">bežná </w:t>
      </w:r>
      <w:r>
        <w:t>vzájomná komunikácia Strán v súvislosti s Projektom bude prebiehať elektronicky prostredníctvom emailu a zároveň môže určiť aj</w:t>
      </w:r>
      <w:r>
        <w:br/>
        <w:t xml:space="preserve">podmienky takejto komunikácie. Aj v rámci týchto foriem komunikácie je Prijímateľ povinný uvádzať ITMS kód Projektu a názov Projektu podľa článku 2 ods. 1. VP. </w:t>
      </w:r>
    </w:p>
    <w:p w14:paraId="5FF2F5C8" w14:textId="06CBDDD7" w:rsidR="00FB0609" w:rsidRPr="00FB0609" w:rsidRDefault="00083609" w:rsidP="00FB0609">
      <w:pPr>
        <w:spacing w:before="120" w:after="120"/>
        <w:ind w:left="426" w:hanging="426"/>
        <w:jc w:val="both"/>
        <w:rPr>
          <w:bCs/>
        </w:rPr>
      </w:pPr>
      <w:r>
        <w:t xml:space="preserve">4. </w:t>
      </w:r>
      <w:r>
        <w:tab/>
        <w:t>Doručovanie oznámení, výziev, žiadostí alebo iných dokumentov zasielaných druhej Strane v písomnej forme podľa týchto VP, sa spravuje ustanoveniami § 24  a § 25 zákona</w:t>
      </w:r>
      <w:r w:rsidR="00164492">
        <w:t xml:space="preserve"> č.</w:t>
      </w:r>
      <w:r>
        <w:t xml:space="preserve"> 71/1967 Zb.</w:t>
      </w:r>
      <w:r w:rsidR="00164492">
        <w:t xml:space="preserve"> o správnom konaní</w:t>
      </w:r>
      <w:r>
        <w:t xml:space="preserve"> </w:t>
      </w:r>
      <w:r w:rsidR="00164492">
        <w:t>(s</w:t>
      </w:r>
      <w:r>
        <w:t>právny poriadok</w:t>
      </w:r>
      <w:r w:rsidR="00164492">
        <w:t>)</w:t>
      </w:r>
      <w:r>
        <w:t xml:space="preserve"> v znení neskorších predpisov. Návrh </w:t>
      </w:r>
      <w:r w:rsidR="00EB2071" w:rsidRPr="00EB2071">
        <w:t>čiastkovej správy</w:t>
      </w:r>
      <w:r w:rsidR="0070659B">
        <w:t xml:space="preserve"> z kontroly</w:t>
      </w:r>
      <w:r w:rsidR="00EB2071" w:rsidRPr="00EB2071">
        <w:t>/návrh</w:t>
      </w:r>
      <w:r w:rsidR="00EB2071">
        <w:t xml:space="preserve"> </w:t>
      </w:r>
      <w:r>
        <w:t>správy z kontroly je doručovaný osobným prevzatím alebo poštou prostredníctvom doporučenej zásielky s doručenkou s určenou úložnou (odbernou) lehotou 3 kalendárne dni.</w:t>
      </w:r>
      <w:r w:rsidR="00FB0609" w:rsidRPr="00FB0609">
        <w:t xml:space="preserve"> Dňom doručenia je deň, ktorý je  v súlade s ustanovením § 20 ods. 6 zákona o finančnej kontrole a audite.</w:t>
      </w:r>
      <w:r w:rsidR="00FB0609" w:rsidRPr="00FB0609">
        <w:tab/>
        <w:t>Podľa ustanovenia § 20 ods. 6 Zákona o finančnej kontrole a  audite sa návrh čiastkovej správy z kontroly/návrh správy z kontroly považuje za doručený, aj ak ho prijímateľ odmietne prevziať, a to dňom odmietnutia jeho prevzatia. Ak návrh správy z kontroly alebo návrh čiastkovej správy z kontroly nemožno doručiť na známu adresu prijímateľa, tieto návrhy sa považujú za doručené uplynutím troch kalendárnych dní od ich neúspešného doručenia prijímateľovi.</w:t>
      </w:r>
      <w:r w:rsidR="00FB0609" w:rsidRPr="00FB0609" w:rsidDel="0085778C">
        <w:rPr>
          <w:bCs/>
        </w:rPr>
        <w:t xml:space="preserve"> </w:t>
      </w:r>
    </w:p>
    <w:p w14:paraId="68368BD1" w14:textId="0973ECCF" w:rsidR="00EE0DF4" w:rsidRDefault="00EE0DF4">
      <w:pPr>
        <w:spacing w:before="120" w:after="120"/>
        <w:ind w:left="426" w:hanging="426"/>
        <w:jc w:val="both"/>
      </w:pPr>
    </w:p>
    <w:p w14:paraId="5DD216AB" w14:textId="6B3B939B" w:rsidR="00FB0609" w:rsidRPr="00FB0609" w:rsidRDefault="00FB0609" w:rsidP="003E47D5">
      <w:pPr>
        <w:spacing w:before="120" w:after="120"/>
        <w:ind w:left="360"/>
        <w:jc w:val="both"/>
        <w:rPr>
          <w:bCs/>
        </w:rPr>
      </w:pPr>
      <w:r>
        <w:t>5</w:t>
      </w:r>
      <w:r w:rsidRPr="00FB0609">
        <w:rPr>
          <w:bCs/>
        </w:rPr>
        <w:t>V prípade doručovania správy o zistenej nezrovnalosti Prijímateľovi prostredníctvom ITMS 2014+, sa bude táto považovať za doručenú momentom zverejnenia nezrovnalosti vo verejnej časti ITMS2014+.</w:t>
      </w:r>
    </w:p>
    <w:p w14:paraId="0F9EC25F" w14:textId="68B248B0" w:rsidR="00EE0DF4" w:rsidRDefault="00FB0609" w:rsidP="003E47D5">
      <w:pPr>
        <w:pStyle w:val="Odsekzoznamu"/>
        <w:spacing w:before="120" w:after="120"/>
        <w:jc w:val="both"/>
      </w:pPr>
      <w:r>
        <w:t xml:space="preserve">6. </w:t>
      </w:r>
      <w:r w:rsidR="008F7FA2" w:rsidRPr="008F7FA2">
        <w:t>Oznámenie, výzva, žiadosť alebo iný dokument</w:t>
      </w:r>
      <w:r w:rsidR="008F7FA2" w:rsidRPr="00FB0609" w:rsidDel="00510C04">
        <w:rPr>
          <w:bCs/>
        </w:rPr>
        <w:t xml:space="preserve"> </w:t>
      </w:r>
      <w:r w:rsidR="008F7FA2" w:rsidRPr="00FB0609">
        <w:rPr>
          <w:bCs/>
        </w:rPr>
        <w:t>alebo zásielka</w:t>
      </w:r>
      <w:r w:rsidR="008F7FA2" w:rsidRPr="00FB0609" w:rsidDel="00A62DB2">
        <w:rPr>
          <w:bCs/>
        </w:rPr>
        <w:t xml:space="preserve"> </w:t>
      </w:r>
      <w:r w:rsidR="008F7FA2" w:rsidRPr="00FB0609">
        <w:rPr>
          <w:bCs/>
        </w:rPr>
        <w:t xml:space="preserve"> doručovaná elektronicky bude považovaná </w:t>
      </w:r>
      <w:r w:rsidR="00083609" w:rsidRPr="00FB0609">
        <w:rPr>
          <w:bCs/>
        </w:rPr>
        <w:t>za doručen</w:t>
      </w:r>
      <w:r w:rsidR="008F7FA2" w:rsidRPr="007F43AA">
        <w:rPr>
          <w:bCs/>
        </w:rPr>
        <w:t>ú</w:t>
      </w:r>
      <w:r w:rsidR="00083609" w:rsidRPr="007F43AA">
        <w:rPr>
          <w:bCs/>
        </w:rPr>
        <w:t xml:space="preserve"> momentom, kedy bude elektronická správa k dispozícii, prístupná v elektronickej schránke Strany, ktorá je adresátom, teda momentom, kedy Stra</w:t>
      </w:r>
      <w:r w:rsidR="00083609" w:rsidRPr="00B24CC3">
        <w:rPr>
          <w:bCs/>
        </w:rPr>
        <w:t>ne, ktorá je odosielateľom, je doručené potvrdenie o úspešnom doručení zásielky v elektronickej forme; ak nie je objektívne z technických dôvodov možné nastaviť automatické potvrdenie o úspešnom doručení zásielky,</w:t>
      </w:r>
      <w:r w:rsidR="00DE698D" w:rsidRPr="00B24CC3">
        <w:rPr>
          <w:bCs/>
        </w:rPr>
        <w:t xml:space="preserve"> </w:t>
      </w:r>
      <w:r w:rsidR="00083609" w:rsidRPr="00B24CC3">
        <w:rPr>
          <w:bCs/>
        </w:rPr>
        <w:t>ako vyplýva z písm. c) tohto odseku, zásielka doručovaná elektronicky je považovaná</w:t>
      </w:r>
      <w:r w:rsidR="00DE698D" w:rsidRPr="00B24CC3">
        <w:rPr>
          <w:bCs/>
        </w:rPr>
        <w:t xml:space="preserve"> </w:t>
      </w:r>
      <w:r w:rsidR="00083609" w:rsidRPr="00D25D0E">
        <w:rPr>
          <w:bCs/>
        </w:rPr>
        <w:t xml:space="preserve">za doručenú momentom odoslania elektronickej správy Stranou, ak druhá Strana nedostala automatickú informáciu o nedoručení elektronickej správy. </w:t>
      </w:r>
      <w:r w:rsidR="008F7FA2" w:rsidRPr="00D25D0E">
        <w:rPr>
          <w:bCs/>
        </w:rPr>
        <w:t xml:space="preserve">V prípade doručovania správy o zistenej nezrovnalosti Prijímateľovi prostredníctvom ITMS 2014+, sa bude táto považovať za doručenú momentom zverejnenia nezrovnalosti vo verejnej časti ITMS2014+. </w:t>
      </w:r>
      <w:r w:rsidR="00083609" w:rsidRPr="00D25D0E">
        <w:rPr>
          <w:bCs/>
        </w:rPr>
        <w:t xml:space="preserve">Za účelom realizácie </w:t>
      </w:r>
      <w:r w:rsidR="00083609">
        <w:t xml:space="preserve">doručovania prostredníctvom elektronickej pošty alebo faxu, sú Strany povinné: </w:t>
      </w:r>
    </w:p>
    <w:p w14:paraId="58936A23" w14:textId="741A9EF0" w:rsidR="00EE0DF4" w:rsidRDefault="00083609" w:rsidP="001D233E">
      <w:pPr>
        <w:numPr>
          <w:ilvl w:val="0"/>
          <w:numId w:val="49"/>
        </w:numPr>
        <w:spacing w:before="120" w:after="120"/>
        <w:ind w:left="709" w:hanging="283"/>
        <w:jc w:val="both"/>
      </w:pPr>
      <w:r>
        <w:t xml:space="preserve">vzájomne si písomne oznámiť svoje emailové adresy, ktoré budú v rámci tejto formy komunikácie záväzne používať, </w:t>
      </w:r>
    </w:p>
    <w:p w14:paraId="2A5BA053" w14:textId="77777777" w:rsidR="00EE0DF4" w:rsidRDefault="00083609" w:rsidP="001D233E">
      <w:pPr>
        <w:numPr>
          <w:ilvl w:val="0"/>
          <w:numId w:val="49"/>
        </w:numPr>
        <w:spacing w:before="120" w:after="120"/>
        <w:ind w:left="709" w:hanging="283"/>
        <w:jc w:val="both"/>
      </w:pPr>
      <w:r>
        <w:rPr>
          <w:bCs/>
        </w:rPr>
        <w:t xml:space="preserve">vzájomne si písomne oznámiť všetky údaje, ktoré budú potrebné pre tento spôsob doručovania, </w:t>
      </w:r>
    </w:p>
    <w:p w14:paraId="1822614D" w14:textId="77777777" w:rsidR="00EE0DF4" w:rsidRDefault="00083609" w:rsidP="001D233E">
      <w:pPr>
        <w:numPr>
          <w:ilvl w:val="0"/>
          <w:numId w:val="49"/>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14:paraId="43B44FFD" w14:textId="6FBFF23B" w:rsidR="00EE0DF4" w:rsidRDefault="00083609" w:rsidP="001D233E">
      <w:pPr>
        <w:numPr>
          <w:ilvl w:val="1"/>
          <w:numId w:val="30"/>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w:t>
      </w:r>
      <w:r w:rsidR="008F7FA2">
        <w:t xml:space="preserve"> hospodárskych subjektov</w:t>
      </w:r>
      <w:r>
        <w:t>, rovnakého zaobchádzania, transparentnosti,</w:t>
      </w:r>
      <w:r w:rsidR="00833EC4">
        <w:t xml:space="preserve"> proporcionality,</w:t>
      </w:r>
      <w:r>
        <w:t xml:space="preserve"> hospodárnosti, efektívnosti, účinnosti a účelnosti.</w:t>
      </w:r>
    </w:p>
    <w:p w14:paraId="776D661D" w14:textId="055F6E0E" w:rsidR="00EE0DF4" w:rsidRDefault="00083609" w:rsidP="001D233E">
      <w:pPr>
        <w:numPr>
          <w:ilvl w:val="1"/>
          <w:numId w:val="30"/>
        </w:numPr>
        <w:tabs>
          <w:tab w:val="clear" w:pos="540"/>
        </w:tabs>
        <w:spacing w:before="120" w:after="120"/>
        <w:ind w:left="426" w:hanging="426"/>
        <w:jc w:val="both"/>
      </w:pPr>
      <w:r>
        <w:t>Prijímateľ je povinný postupovať pri zadávaní zákaziek na dodanie služieb, tovarov                    a  stavebných prác potrebných pre Realizáciu aktivít Projektu ako aj pri zmenách týchto zákaziek v súlade so zákonom  o</w:t>
      </w:r>
      <w:r w:rsidR="00833EC4">
        <w:t> </w:t>
      </w:r>
      <w:r>
        <w:t>VO</w:t>
      </w:r>
      <w:r w:rsidR="00833EC4">
        <w:t xml:space="preserve"> </w:t>
      </w:r>
      <w:r w:rsidR="00833EC4" w:rsidRPr="00AA7FFD">
        <w:t>a v súlade s Príručkou pre Prijímateľa k VO</w:t>
      </w:r>
      <w:r>
        <w:t>. Ak sa ustanovenia zákona o VO na Prijímateľa alebo danú zákazku nevzťahujú, je Prijímateľ povinný postupovať pri zadávaní zákaziek podľa pravidiel upravených v Metodickom pokyne CKO č. 12, Prijímateľ je povinný pri zadávaní zákaziek podľa §</w:t>
      </w:r>
      <w:r w:rsidR="00180BB8">
        <w:t xml:space="preserve"> </w:t>
      </w:r>
      <w:r w:rsidR="00833EC4">
        <w:t>117</w:t>
      </w:r>
      <w:r w:rsidR="00ED64DB">
        <w:t xml:space="preserve"> zákona o</w:t>
      </w:r>
      <w:r w:rsidR="00E70399">
        <w:t> </w:t>
      </w:r>
      <w:r>
        <w:t>VO</w:t>
      </w:r>
      <w:r w:rsidR="00E70399">
        <w:t xml:space="preserve"> (§ 9 ods. 9)</w:t>
      </w:r>
      <w:r>
        <w:t xml:space="preserve"> postupovať spôsobom upraveným v </w:t>
      </w:r>
      <w:r w:rsidRPr="00387568">
        <w:t>kapitole 3.3.7.2 Systému</w:t>
      </w:r>
      <w:r>
        <w:t xml:space="preserve"> riadenia EŠIF. Prijímateľ je povinný postupovať pri zadávaní zákaziek v hodnote nad </w:t>
      </w:r>
      <w:r w:rsidR="00E70399">
        <w:t>1</w:t>
      </w:r>
      <w:r>
        <w:t>5</w:t>
      </w:r>
      <w:r w:rsidR="00E70399">
        <w:t xml:space="preserve"> </w:t>
      </w:r>
      <w:r>
        <w:t xml:space="preserve">000 € podľa </w:t>
      </w:r>
      <w:r w:rsidR="008F7FA2">
        <w:t xml:space="preserve">pravidiel </w:t>
      </w:r>
      <w:r>
        <w:t>upravených v</w:t>
      </w:r>
      <w:r w:rsidR="008F7FA2">
        <w:t xml:space="preserve"> aktuálnom </w:t>
      </w:r>
      <w:r>
        <w:t xml:space="preserve">Metodickom pokyne CKO č. 14. </w:t>
      </w:r>
    </w:p>
    <w:p w14:paraId="3B4DDEC3" w14:textId="680F75F2" w:rsidR="007F43AA" w:rsidRPr="007F43AA" w:rsidRDefault="00083609" w:rsidP="007F43AA">
      <w:pPr>
        <w:pStyle w:val="Odsekzoznamu"/>
        <w:numPr>
          <w:ilvl w:val="1"/>
          <w:numId w:val="30"/>
        </w:numPr>
        <w:rPr>
          <w:rFonts w:eastAsia="Calibri"/>
        </w:rPr>
      </w:pPr>
      <w:r>
        <w:t>Prijímateľ je povinný zaslať Poskytovateľovi dokumentáciu z obstarávania tovarov, služieb, stavebných prác a súvisiacich postupov v plnom rozsahu</w:t>
      </w:r>
      <w:r w:rsidR="007F43AA">
        <w:t xml:space="preserve"> </w:t>
      </w:r>
      <w:r w:rsidR="007F43AA" w:rsidRPr="007F43AA">
        <w:t>cez ITMS2014+,</w:t>
      </w:r>
      <w:r>
        <w:t xml:space="preserve">, ak Poskytovateľ neurčí inak. </w:t>
      </w:r>
      <w:r w:rsidR="007F43AA" w:rsidRPr="007F43AA">
        <w:rPr>
          <w:rFonts w:eastAsia="Calibri"/>
        </w:rPr>
        <w:t xml:space="preserve">Prijímateľ predkladá dokumentáciu podľa predchádzajúcej vety v lehotách </w:t>
      </w:r>
      <w:r w:rsidR="007F43AA">
        <w:rPr>
          <w:rFonts w:eastAsia="Calibri"/>
        </w:rPr>
        <w:t>a vo forme určenej v Usmernení S</w:t>
      </w:r>
      <w:r w:rsidR="007F43AA" w:rsidRPr="007F43AA">
        <w:rPr>
          <w:rFonts w:eastAsia="Calibri"/>
        </w:rPr>
        <w:t>O k VO a v Systéme riadenia EŠIF,                         ak Poskytovateľ neurčí inak. Kompletnú dokumentáciu Prijímateľ predkladá cez ITMS2014+, pričom je povinný evidovať jednotlivé  časti dokumentácie 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cez ITMS2014+. Prijímateľ je povinný predkladať dokumentáciu cez ITMS 2014+ aj v prípade zákaziek realizovaných s využitím elektronického trhoviska a zákaziek s nízkou hodnotou. Prijímateľ súčasne s dokumentáciou predkladá Poskytovateľovi aj čestné vyhlásenie k výberu postupu vo VO ako aj čestné vyhlásenie o úplnosti a kompletnosti dokladov a o zhode s originálom dokumentácie z VO/obstarávania, v ktorom identifikuje Projekt a kontrolované obstarávanie služieb, tovarov a stavebných prác, pričom súčasťou tohto čestného vyhlásenia je súpis všetkej dokumentácie predkladanej cez ITMS2014+,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finančnú kontrolu VO a jej možné závery sú uvedené v odseku 12 tohto článku VP. Pri dopĺňaní dokumentácie na výkon kontroly/finančnej kontroly platí povinnosť predkladania čestného vyhlásenia podľa tohto odseku  rovnako. V prípade, ak Prijímateľ nepredloží vyhlásenia podľa tohto odseku, Poskytovateľ ho vyzve, aby tak vykonal v lehote  uvedenej vo výzve Poskytovateľa. V prípade, ak Prijímateľ ktorékoľvek vyhlásenie podľa tohto odseku napriek výzve Poskytovateľa nepredloží, ide o podstatné porušenie povinnosti Prijímateľom. 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žiadosť o vykonanie kontroly prostredníctvom elektronickej schránky alebo v listinnej forme. V prípade, že Prijímateľ nemá aktivovanú elektronickú schránku, doručí žiadosť o vykonanie kontroly v listinnej forme. Postupy a povinnosti Prijímateľa pri predkladaní dokumentácie z VO/obstarávania na kontrolu/finančnú kontrolu sú u</w:t>
      </w:r>
      <w:r w:rsidR="007F43AA">
        <w:rPr>
          <w:rFonts w:eastAsia="Calibri"/>
        </w:rPr>
        <w:t>vedené v Usmernení SO</w:t>
      </w:r>
      <w:r w:rsidR="007F43AA" w:rsidRPr="007F43AA">
        <w:rPr>
          <w:rFonts w:eastAsia="Calibri"/>
        </w:rPr>
        <w:t xml:space="preserve"> k VO.   </w:t>
      </w:r>
    </w:p>
    <w:p w14:paraId="3AF35222" w14:textId="1CE3D392" w:rsidR="00EE0DF4" w:rsidRDefault="00EE0DF4" w:rsidP="003E47D5">
      <w:pPr>
        <w:spacing w:before="120" w:after="120"/>
        <w:jc w:val="both"/>
      </w:pPr>
    </w:p>
    <w:p w14:paraId="23A2B5E6" w14:textId="23C31BD7" w:rsidR="00EE0DF4" w:rsidRDefault="00083609" w:rsidP="001D233E">
      <w:pPr>
        <w:numPr>
          <w:ilvl w:val="1"/>
          <w:numId w:val="30"/>
        </w:numPr>
        <w:tabs>
          <w:tab w:val="clear" w:pos="540"/>
        </w:tabs>
        <w:spacing w:before="120" w:after="120"/>
        <w:ind w:left="426" w:hanging="426"/>
        <w:jc w:val="both"/>
      </w:pPr>
      <w:r>
        <w:t xml:space="preserve">Poskytovateľ vykoná </w:t>
      </w:r>
      <w:r w:rsidR="00A02BF0">
        <w:t xml:space="preserve"> finančnú</w:t>
      </w:r>
      <w:r>
        <w:t xml:space="preserve"> kontrolu obstarávania tovarov, služieb, stavebných prác a súvisiacich postupov v zmysle zákona o finančnej kontrole a  audite a podľa postupov upravených v Systéme riadenia EŠIF</w:t>
      </w:r>
      <w:r w:rsidR="000E30DA">
        <w:t xml:space="preserve"> v príslušnej verzii</w:t>
      </w:r>
      <w: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5C21BD">
        <w:t xml:space="preserve">8 </w:t>
      </w:r>
      <w:r>
        <w:t>zákona o VO za vykonanie VO pri dodržaní všeobecne záväzných právnych predpisov SR a EÚ, týchto VP, Právnych dokumentov a základných princípov VO. Rovnako nie</w:t>
      </w:r>
      <w:r w:rsidR="005C21BD">
        <w:t xml:space="preserve"> je</w:t>
      </w:r>
      <w:r>
        <w:t xml:space="preserve"> výkonom </w:t>
      </w:r>
      <w:r w:rsidR="000E30DA">
        <w:t xml:space="preserve">finančnej </w:t>
      </w:r>
      <w:r>
        <w:t xml:space="preserve">kontroly Poskytovateľom dotknutá výlučná a konečná zodpovednosť Prijímateľa za obstarávanie a výber Dodávateľa v prípadoch, ak Prijímateľ nie je povinný postupovať podľa zákona o VO. Prijímateľ berie na vedomie, že vykonaním </w:t>
      </w:r>
      <w:r w:rsidR="000E30DA">
        <w:t xml:space="preserve">finančnej </w:t>
      </w:r>
      <w:r>
        <w:t>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w:t>
      </w:r>
      <w:r w:rsidR="00E70399">
        <w:t>/auditu/overovania</w:t>
      </w:r>
      <w:r>
        <w:t>,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w:t>
      </w:r>
      <w:r w:rsidR="00470608">
        <w:t xml:space="preserve"> </w:t>
      </w:r>
      <w:r>
        <w:t xml:space="preserve">za nedodržanie </w:t>
      </w:r>
      <w:r w:rsidR="000E30DA">
        <w:t xml:space="preserve">pravidiel </w:t>
      </w:r>
      <w:r>
        <w:t>a postupov stanovených v zákone o VO, resp. postupov pri obstaraní zákazky, na ktorú sa zákon o VO nevzťahuje. V prípade, ak kontrolný orgán/auditný orgán podľa článku 18 VP odlišný od Poskytovateľa identifikuje Nezrovnalosť vyplývajúcu z</w:t>
      </w:r>
      <w:r w:rsidR="00E70399">
        <w:t> </w:t>
      </w:r>
      <w:r>
        <w:t>VO</w:t>
      </w:r>
      <w:r w:rsidR="00E70399">
        <w:t xml:space="preserve"> vo vzťahu k Prijímateľovi</w:t>
      </w:r>
      <w:r>
        <w:t xml:space="preserve">, spočívajúcu v porušení právnych predpisov a/alebo pravidiel pre poskytovanie pomoci z EŠIF v súvislosti s VO, porušením princípov a postupu VO stanovených v zákone o VO alebo vyplývajúcich z legislatívy EÚ k problematike VO alebo </w:t>
      </w:r>
      <w:commentRangeStart w:id="25"/>
      <w:r>
        <w:t>z obvyklej praxe (best practice</w:t>
      </w:r>
      <w:commentRangeEnd w:id="25"/>
      <w:r w:rsidR="00297CFF">
        <w:rPr>
          <w:rStyle w:val="Odkaznakomentr"/>
          <w:szCs w:val="20"/>
        </w:rPr>
        <w:commentReference w:id="25"/>
      </w:r>
      <w:r>
        <w:t>) 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w:t>
      </w:r>
      <w:r w:rsidR="00537280" w:rsidRPr="00537280">
        <w:t xml:space="preserve"> </w:t>
      </w:r>
      <w:r w:rsidR="00537280" w:rsidRPr="00360B63">
        <w:t xml:space="preserve">pri uplatnení postupu podľa § 41 alebo 41a zákona o príspevku z EŠIF </w:t>
      </w:r>
      <w:r w:rsidR="00537280" w:rsidRPr="00DD457A">
        <w:t xml:space="preserve">alebo aj v prípade, ak nedôjde k aplikácii postupu podľa  § 41 alebo § 41a zákona o príspevku z EŠIF. </w:t>
      </w:r>
      <w:r w:rsidR="00537280" w:rsidRPr="00360B63">
        <w:t>Vznik uvedeného záväzku Prijímateľa je podmienený tým, že Prijímateľ bol v kontrole/audite/overovaní podľa predchádzajúcej vety</w:t>
      </w:r>
      <w:r w:rsidR="00537280" w:rsidRPr="00DD457A">
        <w:t xml:space="preserve"> </w:t>
      </w:r>
      <w:r w:rsidR="00537280" w:rsidRPr="00360B63">
        <w:t>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 odstránenie nedostatku.</w:t>
      </w:r>
    </w:p>
    <w:p w14:paraId="21127908" w14:textId="7DBA5890" w:rsidR="004244F0" w:rsidRPr="004244F0" w:rsidRDefault="00083609" w:rsidP="004244F0">
      <w:pPr>
        <w:numPr>
          <w:ilvl w:val="1"/>
          <w:numId w:val="30"/>
        </w:numPr>
        <w:tabs>
          <w:tab w:val="clear" w:pos="540"/>
        </w:tabs>
        <w:spacing w:before="120" w:after="120"/>
        <w:ind w:left="426" w:hanging="426"/>
        <w:jc w:val="both"/>
      </w:pPr>
      <w:r>
        <w:t>Prijímateľ je povinný v závislosti od charakteru obstarávania služieb, tovarov a stavebných prác postupovať pri predkladaní dokumentácie obstarávania služieb, tovarov a stavebných prác na výkon kontroly</w:t>
      </w:r>
      <w:r w:rsidR="006F4AB4">
        <w:t xml:space="preserve"> </w:t>
      </w:r>
      <w:r w:rsidR="004244F0" w:rsidRPr="004244F0">
        <w:t>podľa kapitoly 3.3.7 Kontrola verejného obstarávania Systému riadenia EŠIF a v prípade postupov pri obstaraní zákazky, na ktorú sa zákon o VO nevzťahuje podľa metodického pokynu CKO č. 12 v príslušnej verzii.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v príslušnej verzii. Minimálny rozsah dokumentácie, ktorú prijímateľ povinne predkladá cez ITMS 2014+ je definovaný v príslušnej príručke pre prijímateľa, ktorú vydáva RO/SO.</w:t>
      </w:r>
    </w:p>
    <w:p w14:paraId="23FEBD88" w14:textId="0737045E" w:rsidR="00EE0DF4" w:rsidRDefault="006F4AB4" w:rsidP="001D233E">
      <w:pPr>
        <w:numPr>
          <w:ilvl w:val="1"/>
          <w:numId w:val="30"/>
        </w:numPr>
        <w:tabs>
          <w:tab w:val="clear" w:pos="540"/>
        </w:tabs>
        <w:spacing w:before="120" w:after="120"/>
        <w:ind w:left="426" w:hanging="426"/>
        <w:jc w:val="both"/>
      </w:pPr>
      <w:r>
        <w:t>F</w:t>
      </w:r>
      <w:r w:rsidR="00A02BF0">
        <w:t>inančnú</w:t>
      </w:r>
      <w:r w:rsidR="00083609">
        <w:t xml:space="preserve"> kontrolu pravidiel a postupov stanovených zákonom o VO vykonáva Poskytovateľ v závislosti od fázy/etapy časového procesu VO ako:</w:t>
      </w:r>
    </w:p>
    <w:p w14:paraId="7EB9DF85" w14:textId="64AF33BB" w:rsidR="00EE0DF4" w:rsidRDefault="004244F0" w:rsidP="001D233E">
      <w:pPr>
        <w:pStyle w:val="Odsekzoznamu1"/>
        <w:numPr>
          <w:ilvl w:val="0"/>
          <w:numId w:val="31"/>
        </w:numPr>
        <w:spacing w:before="120" w:after="120"/>
        <w:ind w:left="851" w:hanging="425"/>
        <w:contextualSpacing w:val="0"/>
        <w:jc w:val="both"/>
      </w:pPr>
      <w:r>
        <w:t xml:space="preserve">Prvú </w:t>
      </w:r>
      <w:r w:rsidR="00083609">
        <w:t>ex-ante kontrolu pred vyhlásením VO,</w:t>
      </w:r>
    </w:p>
    <w:p w14:paraId="3BC0FEB5" w14:textId="306085DE" w:rsidR="00EE0DF4" w:rsidRDefault="004244F0" w:rsidP="001D233E">
      <w:pPr>
        <w:pStyle w:val="Odsekzoznamu1"/>
        <w:numPr>
          <w:ilvl w:val="0"/>
          <w:numId w:val="31"/>
        </w:numPr>
        <w:spacing w:before="120" w:after="120"/>
        <w:ind w:left="851" w:hanging="425"/>
        <w:contextualSpacing w:val="0"/>
        <w:jc w:val="both"/>
      </w:pPr>
      <w:r>
        <w:t xml:space="preserve">Druhú </w:t>
      </w:r>
      <w:r w:rsidR="00083609">
        <w:t>ex-ante kontrolu pred podpisom zmluvy s úspešným uchádzačom,</w:t>
      </w:r>
    </w:p>
    <w:p w14:paraId="75F8364D" w14:textId="4D4514F6" w:rsidR="00EE0DF4" w:rsidRDefault="004244F0" w:rsidP="001D233E">
      <w:pPr>
        <w:pStyle w:val="Odsekzoznamu1"/>
        <w:numPr>
          <w:ilvl w:val="0"/>
          <w:numId w:val="31"/>
        </w:numPr>
        <w:spacing w:before="120" w:after="120"/>
        <w:ind w:left="851" w:hanging="425"/>
        <w:contextualSpacing w:val="0"/>
        <w:jc w:val="both"/>
      </w:pPr>
      <w:r>
        <w:t xml:space="preserve">Štandardnú alebo následnú </w:t>
      </w:r>
      <w:r w:rsidR="00083609">
        <w:t>ex-post  kontrolu,</w:t>
      </w:r>
    </w:p>
    <w:p w14:paraId="4E480BED" w14:textId="6E41F19D" w:rsidR="00EE0DF4" w:rsidRDefault="00083609" w:rsidP="001D233E">
      <w:pPr>
        <w:pStyle w:val="Odsekzoznamu1"/>
        <w:numPr>
          <w:ilvl w:val="0"/>
          <w:numId w:val="31"/>
        </w:numPr>
        <w:spacing w:before="120" w:after="120"/>
        <w:ind w:left="851" w:hanging="425"/>
        <w:contextualSpacing w:val="0"/>
        <w:jc w:val="both"/>
      </w:pPr>
      <w:r>
        <w:t>kontrolu dodatkov zmlúv s úspešným uchádzačom.</w:t>
      </w:r>
    </w:p>
    <w:p w14:paraId="3CFE68ED" w14:textId="45E65689" w:rsidR="00EE0DF4" w:rsidRDefault="00E94849" w:rsidP="001D233E">
      <w:pPr>
        <w:numPr>
          <w:ilvl w:val="1"/>
          <w:numId w:val="30"/>
        </w:numPr>
        <w:tabs>
          <w:tab w:val="clear" w:pos="540"/>
        </w:tabs>
        <w:spacing w:before="120" w:after="120"/>
        <w:ind w:left="426" w:hanging="426"/>
        <w:jc w:val="both"/>
      </w:pPr>
      <w:r>
        <w:t>F</w:t>
      </w:r>
      <w:r w:rsidR="00A02BF0">
        <w:t>inančnú</w:t>
      </w:r>
      <w:r w:rsidR="00083609">
        <w:t xml:space="preserve"> kontrolu postupov pri obstarávaní zákazky, na ktorú sa zákon o VO nevzťahuje, vykonáva Poskytovateľ v závislosti od rozsahu a predmetu ako:</w:t>
      </w:r>
    </w:p>
    <w:p w14:paraId="45AC2E24" w14:textId="393EAB40" w:rsidR="00B24CC3" w:rsidRPr="00B24CC3" w:rsidRDefault="00B24CC3" w:rsidP="003E47D5">
      <w:pPr>
        <w:pStyle w:val="Odsekzoznamu"/>
        <w:numPr>
          <w:ilvl w:val="0"/>
          <w:numId w:val="33"/>
        </w:numPr>
      </w:pPr>
      <w:r w:rsidRPr="00B24CC3">
        <w:rPr>
          <w:rFonts w:eastAsia="Calibri"/>
        </w:rPr>
        <w:t>Druhú ex-ante kontrolu pred podpisom zmluvy s úspešným uchádzačom, ak ponuka úspešného uchádzača je rovná alebo vyššia ako 15 000 EUR bez DPH,</w:t>
      </w:r>
    </w:p>
    <w:p w14:paraId="070C202C" w14:textId="6B383CDC" w:rsidR="00EE0DF4" w:rsidRDefault="004244F0" w:rsidP="001D233E">
      <w:pPr>
        <w:pStyle w:val="Odsekzoznamu1"/>
        <w:numPr>
          <w:ilvl w:val="0"/>
          <w:numId w:val="33"/>
        </w:numPr>
        <w:spacing w:before="120" w:after="120"/>
        <w:ind w:left="851" w:hanging="425"/>
        <w:contextualSpacing w:val="0"/>
        <w:jc w:val="both"/>
      </w:pPr>
      <w:r>
        <w:t xml:space="preserve">štandardnú </w:t>
      </w:r>
      <w:r w:rsidR="00B24CC3" w:rsidRPr="00B24CC3">
        <w:t>alebo následnú ex-post kontrolu po podpise zmluvy s Dodávateľom</w:t>
      </w:r>
      <w:r w:rsidR="00B24CC3" w:rsidRPr="00B24CC3" w:rsidDel="00B24CC3">
        <w:t xml:space="preserve"> </w:t>
      </w:r>
    </w:p>
    <w:p w14:paraId="2FA8C069" w14:textId="2AB34E10" w:rsidR="004244F0" w:rsidRDefault="00083609" w:rsidP="004244F0">
      <w:pPr>
        <w:pStyle w:val="Odsekzoznamu1"/>
        <w:numPr>
          <w:ilvl w:val="0"/>
          <w:numId w:val="33"/>
        </w:numPr>
        <w:spacing w:before="120" w:after="120"/>
        <w:ind w:left="851" w:hanging="425"/>
        <w:contextualSpacing w:val="0"/>
        <w:jc w:val="both"/>
      </w:pPr>
      <w:r>
        <w:t xml:space="preserve">kontrolu dodatkov zmlúv s úspešným uchádzačom. </w:t>
      </w:r>
    </w:p>
    <w:p w14:paraId="7B5A9CAB" w14:textId="263F5FCE" w:rsidR="00B24CC3" w:rsidRPr="00B24CC3" w:rsidRDefault="00083609" w:rsidP="00B24CC3">
      <w:pPr>
        <w:numPr>
          <w:ilvl w:val="1"/>
          <w:numId w:val="30"/>
        </w:numPr>
        <w:tabs>
          <w:tab w:val="clear" w:pos="540"/>
        </w:tabs>
        <w:spacing w:before="120" w:after="120"/>
        <w:ind w:left="426" w:hanging="426"/>
        <w:jc w:val="both"/>
      </w:pPr>
      <w:r>
        <w:t xml:space="preserve">Poskytovateľ je povinný vykonať </w:t>
      </w:r>
      <w:r w:rsidR="00A02BF0">
        <w:t xml:space="preserve"> finančnú</w:t>
      </w:r>
      <w:r>
        <w:t xml:space="preserve">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A02BF0">
        <w:t xml:space="preserve"> finančnej</w:t>
      </w:r>
      <w:r>
        <w:t xml:space="preserve"> kontroly prerušuje. </w:t>
      </w:r>
      <w:r w:rsidR="00AC38A4">
        <w:t>Prerušenie lehoty</w:t>
      </w:r>
      <w:r>
        <w:t xml:space="preserve"> na výkon </w:t>
      </w:r>
      <w:r w:rsidR="00A02BF0">
        <w:t xml:space="preserve"> finančnej</w:t>
      </w:r>
      <w:r>
        <w:t xml:space="preserve"> kontroly </w:t>
      </w:r>
      <w:r w:rsidR="0095063A">
        <w:t xml:space="preserve">trvá, až kým nepominú prekážky, pre ktoré sa finančná kontrola prerušila. Lehota na výkon finančnej kontroly sa prerušuje </w:t>
      </w:r>
      <w:r>
        <w:t>dňom odoslania výzvy Prijímateľovi</w:t>
      </w:r>
      <w:r w:rsidR="0095063A">
        <w:t>.</w:t>
      </w:r>
      <w:r>
        <w:t xml:space="preserve"> </w:t>
      </w:r>
      <w:r w:rsidR="0095063A">
        <w:t xml:space="preserve">Dňom nasledujúcim po dni doručenia vysvetlenia alebo doplnenia dokumentácie alebo </w:t>
      </w:r>
      <w:r>
        <w:t xml:space="preserve">chýbajúcich náležitostí alebo iných požadovaných dokladov alebo informácií Poskytovateľovi </w:t>
      </w:r>
      <w:r w:rsidR="0095063A">
        <w:t>pokračuje plynutie lehoty na výkon finančnej kontroly VO</w:t>
      </w:r>
      <w:r>
        <w:t>.</w:t>
      </w:r>
      <w:r w:rsidR="00B24CC3" w:rsidRPr="00B24CC3">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2B2ADBCF" w14:textId="7976F2E9" w:rsidR="00B24CC3" w:rsidRPr="00B24CC3" w:rsidRDefault="00B24CC3" w:rsidP="003E47D5">
      <w:pPr>
        <w:spacing w:before="120" w:after="120"/>
        <w:jc w:val="both"/>
      </w:pPr>
      <w:r w:rsidRPr="00B24CC3">
        <w:t>V prípade druhej ex-ante kontroly je v Usmernení RO k VO a v kapitole 3.3.7.2.2 Systému riadenia EŠIF osobitne upravená spolupráca s ÚVO v nadväznosti na ustanovenie § 169 odsek 2 zákona o VO. ÚVO vykonáva kontrolu nadlimitných zákaziek v rámci druhej ex-ante kontroly na základe podnetu Prijímateľa podľa § 169 ods. 1 písm. b) v spojení s § 169 ods. 2 zákona o VO vo fáze pred uzavretím zmluvy, koncesnej zmluvy alebo rámcovej dohody, pred ukončením súťaže návrhov alebo pred ukončením postupu inovatívneho partnerstva.Podnet na výkon kontroly podľa § 169 ods. 2 zákona o VO podáva Prijímateľ spôsobom uvedeným v Usmernení RO k VO a v Systéme riadenia EŠIF.Kópiu právoplatného rozhodnutia doručí ÚVO na príslušný RO (Poskytovateľovi). V prípade, že Prijímateľ podal proti rozhodnutiu ÚVO odvolanie, zasiela na vedomie Poskytovateľovi písomné vyhotovenie odvolania spolu s kópiou právoplatného rozhodnutia ÚVO. Ak Prijímateľ podpíše zmluvu s úspešným uchádzačom pred riadnym ukončením tejto kontroly, resp. vôbec nepredloží dokumentáciu k VO na túto kontrolu a Poskytovateľ identifikuje pri ex-post kontrole VO nedostatky, ktoré mali alebo mohli mať vplyv na výsledok VO, určí zodpovedajúcu výšku ex-ante finančnej opravy alebo nepripustí výdavky vyplývajúce z predmetnej zmluvy do financovania v plnom rozsahu. Zároveň bude môcť Poskytovateľ uvedenú skutočnosť vyhodnotiť ako porušenie podmienok pre poskytnutie NFP, pre ktoré možno mimoriadne ukončiť Projekt.</w:t>
      </w:r>
    </w:p>
    <w:p w14:paraId="7DE959AC" w14:textId="550FF3EA" w:rsidR="00EE0DF4" w:rsidRDefault="00083609" w:rsidP="00B24CC3">
      <w:pPr>
        <w:numPr>
          <w:ilvl w:val="1"/>
          <w:numId w:val="30"/>
        </w:numPr>
        <w:tabs>
          <w:tab w:val="clear" w:pos="540"/>
        </w:tabs>
        <w:spacing w:before="120" w:after="120"/>
        <w:ind w:left="426" w:hanging="426"/>
        <w:jc w:val="both"/>
      </w:pPr>
      <w:r>
        <w:t xml:space="preserve">Poskytovateľ je oprávnený v odôvodnených prípadoch lehotu na výkon </w:t>
      </w:r>
      <w:r w:rsidR="00A02BF0">
        <w:t xml:space="preserve"> finančne</w:t>
      </w:r>
      <w:r w:rsidR="00A40883">
        <w:t>j</w:t>
      </w:r>
      <w:r>
        <w:t xml:space="preserve"> kontroly predĺžiť. Poskytovateľ o predĺžení lehoty bezodkladne informuje Prijímateľa spôsobom dohodnutým vo VP.</w:t>
      </w:r>
    </w:p>
    <w:p w14:paraId="7C221038" w14:textId="30AD830E" w:rsidR="00EE0DF4" w:rsidRDefault="00083609" w:rsidP="001D233E">
      <w:pPr>
        <w:numPr>
          <w:ilvl w:val="1"/>
          <w:numId w:val="30"/>
        </w:numPr>
        <w:tabs>
          <w:tab w:val="clear" w:pos="540"/>
        </w:tabs>
        <w:spacing w:before="120" w:after="120"/>
        <w:ind w:left="426" w:hanging="426"/>
        <w:jc w:val="both"/>
      </w:pPr>
      <w:r>
        <w:t xml:space="preserve">Poskytovateľ je oprávnený v odôvodnených prípadoch v rámci </w:t>
      </w:r>
      <w:commentRangeStart w:id="26"/>
      <w:r>
        <w:t xml:space="preserve">iných nevyhnutných úkonov </w:t>
      </w:r>
      <w:commentRangeEnd w:id="26"/>
      <w:r w:rsidR="00297CFF">
        <w:rPr>
          <w:rStyle w:val="Odkaznakomentr"/>
          <w:szCs w:val="20"/>
        </w:rPr>
        <w:commentReference w:id="26"/>
      </w:r>
      <w:r>
        <w:t xml:space="preserve">súvisiacich s výkonom kontroly z vlastného podnetu prerušiť výkon </w:t>
      </w:r>
      <w:r w:rsidR="00A02BF0">
        <w:t xml:space="preserve"> finančnej</w:t>
      </w:r>
      <w:r>
        <w:t xml:space="preserve"> kontroly podľa odseku </w:t>
      </w:r>
      <w:r w:rsidR="004244F0">
        <w:t>9 v spojení s odsekom 10</w:t>
      </w:r>
      <w:r>
        <w:t xml:space="preserve">, pričom od tohto momentu lehota na jej výkon prestane plynúť. Poskytovateľ o tejto skutočnosti bezodkladne informuje Prijímateľa spôsobom </w:t>
      </w:r>
      <w:r w:rsidR="004244F0">
        <w:t xml:space="preserve">stanoveným </w:t>
      </w:r>
      <w:r>
        <w:t xml:space="preserve">vo VP. </w:t>
      </w:r>
    </w:p>
    <w:p w14:paraId="41D5348C" w14:textId="77777777" w:rsidR="00EE0DF4" w:rsidRDefault="00083609" w:rsidP="001D233E">
      <w:pPr>
        <w:numPr>
          <w:ilvl w:val="1"/>
          <w:numId w:val="30"/>
        </w:numPr>
        <w:tabs>
          <w:tab w:val="clear" w:pos="540"/>
        </w:tabs>
        <w:spacing w:before="120" w:after="120"/>
        <w:ind w:left="426" w:hanging="426"/>
        <w:jc w:val="both"/>
      </w:pPr>
      <w:r>
        <w:t xml:space="preserve">Poskytovateľ alebo ním určená osoba má právo zúčastniť sa na procese VO vo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78829DDE" w:rsidR="00EE0DF4" w:rsidRDefault="00083609" w:rsidP="001D233E">
      <w:pPr>
        <w:numPr>
          <w:ilvl w:val="1"/>
          <w:numId w:val="30"/>
        </w:numPr>
        <w:tabs>
          <w:tab w:val="clear" w:pos="540"/>
        </w:tabs>
        <w:spacing w:before="120" w:after="120"/>
        <w:ind w:left="426" w:hanging="426"/>
        <w:jc w:val="both"/>
      </w:pPr>
      <w:r>
        <w:t xml:space="preserve">Poskytovateľ v závislosti od typu vykonávanej </w:t>
      </w:r>
      <w:r w:rsidR="00A40883">
        <w:t xml:space="preserve"> finančnej</w:t>
      </w:r>
      <w:r>
        <w:t xml:space="preserve"> kontroly môže v rámci záverov:</w:t>
      </w:r>
    </w:p>
    <w:p w14:paraId="5E7D0AAA" w14:textId="77777777" w:rsidR="00EE0DF4" w:rsidRDefault="00083609" w:rsidP="001D233E">
      <w:pPr>
        <w:pStyle w:val="Odsekzoznamu1"/>
        <w:numPr>
          <w:ilvl w:val="0"/>
          <w:numId w:val="32"/>
        </w:numPr>
        <w:spacing w:before="120" w:after="120"/>
        <w:ind w:left="709" w:hanging="283"/>
        <w:contextualSpacing w:val="0"/>
        <w:jc w:val="both"/>
      </w:pPr>
      <w:r>
        <w:t>udeliť Prijímateľovi súhlas s vyhlásením VO, s podpisom zmluvy s Dodávateľom, s podpisom dodatku k zmluve uzavretej s Dodávateľom,</w:t>
      </w:r>
    </w:p>
    <w:p w14:paraId="2254D933" w14:textId="45EF4370" w:rsidR="00EE0DF4" w:rsidRDefault="00083609" w:rsidP="001D233E">
      <w:pPr>
        <w:pStyle w:val="Odsekzoznamu1"/>
        <w:numPr>
          <w:ilvl w:val="0"/>
          <w:numId w:val="32"/>
        </w:numPr>
        <w:spacing w:before="120" w:after="120"/>
        <w:ind w:left="709" w:hanging="283"/>
        <w:contextualSpacing w:val="0"/>
        <w:jc w:val="both"/>
      </w:pPr>
      <w:r>
        <w:t>pripustiť výdavky vzniknuté z obstarávania služieb, tovarov a stavebných prác                   do financovania v plnej výške</w:t>
      </w:r>
      <w:r w:rsidR="00E94849">
        <w:t xml:space="preserve"> </w:t>
      </w:r>
      <w:r w:rsidR="00E94849" w:rsidRPr="00AA7FFD">
        <w:t>(v prípade nadlimitných zákaziek podmienené kladným posúdením predmetného VO zo strany ÚVO, pričom postup predkladania na ÚVO upravuje Príručka pre Prijímateľa k VO),</w:t>
      </w:r>
    </w:p>
    <w:p w14:paraId="2C1D41FC" w14:textId="77777777" w:rsidR="00EE0DF4" w:rsidRDefault="00083609" w:rsidP="001D233E">
      <w:pPr>
        <w:pStyle w:val="Odsekzoznamu1"/>
        <w:numPr>
          <w:ilvl w:val="0"/>
          <w:numId w:val="32"/>
        </w:numPr>
        <w:spacing w:before="120" w:after="120"/>
        <w:ind w:left="709" w:hanging="283"/>
        <w:contextualSpacing w:val="0"/>
        <w:jc w:val="both"/>
      </w:pPr>
      <w:r>
        <w:t>vyzvať Prijímateľa na odstránenie identifikovaných nedostatkov,</w:t>
      </w:r>
    </w:p>
    <w:p w14:paraId="79792CD2" w14:textId="77777777" w:rsidR="00EE0DF4" w:rsidRDefault="00083609" w:rsidP="001D233E">
      <w:pPr>
        <w:pStyle w:val="Odsekzoznamu1"/>
        <w:numPr>
          <w:ilvl w:val="0"/>
          <w:numId w:val="32"/>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Default="00083609" w:rsidP="001D233E">
      <w:pPr>
        <w:pStyle w:val="Odsekzoznamu1"/>
        <w:numPr>
          <w:ilvl w:val="0"/>
          <w:numId w:val="32"/>
        </w:numPr>
        <w:spacing w:before="120" w:after="120"/>
        <w:ind w:left="709" w:hanging="283"/>
        <w:contextualSpacing w:val="0"/>
        <w:jc w:val="both"/>
      </w:pPr>
      <w:r>
        <w:t>udeliť finančnú opravu na výdavky vzniknuté z obstarávania služieb, tovarov                     a stavebných prác pred pripustením časti výdavkov do financovania (ex-ante finančná oprava),</w:t>
      </w:r>
    </w:p>
    <w:p w14:paraId="3D329D78" w14:textId="77777777" w:rsidR="00EE0DF4" w:rsidRDefault="00083609" w:rsidP="001D233E">
      <w:pPr>
        <w:pStyle w:val="Odsekzoznamu1"/>
        <w:numPr>
          <w:ilvl w:val="0"/>
          <w:numId w:val="32"/>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postupom podľa § 41 zákona o príspevku z EŠIF v prípade VO;  Prijímateľ je povinný vrátiť NFP alebo jeho časť v súlade s článkom 16 VP,</w:t>
      </w:r>
    </w:p>
    <w:p w14:paraId="59CFE2B4" w14:textId="77777777" w:rsidR="00EE0DF4" w:rsidRDefault="00083609" w:rsidP="001D233E">
      <w:pPr>
        <w:pStyle w:val="Odsekzoznamu1"/>
        <w:numPr>
          <w:ilvl w:val="0"/>
          <w:numId w:val="32"/>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07D94E9A" w:rsidR="00EE0DF4" w:rsidRDefault="00083609" w:rsidP="001D233E">
      <w:pPr>
        <w:numPr>
          <w:ilvl w:val="1"/>
          <w:numId w:val="30"/>
        </w:numPr>
        <w:tabs>
          <w:tab w:val="clear" w:pos="540"/>
        </w:tabs>
        <w:spacing w:before="120" w:after="120"/>
        <w:ind w:left="426" w:hanging="426"/>
        <w:jc w:val="both"/>
      </w:pPr>
      <w:r>
        <w:t>V prípade, ak Poskytovateľ neoboznámi Prijímateľa (nezašle návrh</w:t>
      </w:r>
      <w:r w:rsidR="00EB2071">
        <w:t xml:space="preserve"> čiastkovej správy</w:t>
      </w:r>
      <w:r w:rsidR="0070659B">
        <w:t xml:space="preserve"> z kontroly</w:t>
      </w:r>
      <w:r w:rsidR="00EB2071">
        <w:t>/návrh</w:t>
      </w:r>
      <w:r>
        <w:t xml:space="preserve"> správy z kontroly, resp. </w:t>
      </w:r>
      <w:r w:rsidR="00EB2071">
        <w:t>čiastkovú správu z kontroly/</w:t>
      </w:r>
      <w:r>
        <w:t xml:space="preserve">správu z kontroly) v lehote určenej na výkon </w:t>
      </w:r>
      <w:commentRangeStart w:id="27"/>
      <w:r w:rsidR="00B24CC3">
        <w:t>administratívnej</w:t>
      </w:r>
      <w:commentRangeEnd w:id="27"/>
      <w:r w:rsidR="00B24CC3">
        <w:rPr>
          <w:rStyle w:val="Odkaznakomentr"/>
          <w:szCs w:val="20"/>
        </w:rPr>
        <w:commentReference w:id="27"/>
      </w:r>
      <w:r w:rsidR="00A40883">
        <w:t xml:space="preserve"> finančnej</w:t>
      </w:r>
      <w:r>
        <w:t xml:space="preserve"> kontroly obstarávania služieb, tovarov, stavebných prác a súvisiacich postupov (</w:t>
      </w:r>
      <w:commentRangeStart w:id="28"/>
      <w:r>
        <w:t xml:space="preserve">a nedošlo k prerušeniu plynutia lehoty </w:t>
      </w:r>
      <w:r w:rsidR="009757EB">
        <w:t>alebo k predĺženiu lehoty</w:t>
      </w:r>
      <w:r>
        <w:t>)</w:t>
      </w:r>
      <w:commentRangeEnd w:id="28"/>
      <w:r w:rsidR="00B24CC3">
        <w:rPr>
          <w:rStyle w:val="Odkaznakomentr"/>
          <w:szCs w:val="20"/>
        </w:rPr>
        <w:commentReference w:id="28"/>
      </w:r>
      <w:r>
        <w:t xml:space="preserve">, Prijímateľ nie je oprávnený uzatvoriť zmluvu s úspešným uchádzačom ani vykonať iný úkon, </w:t>
      </w:r>
      <w:r w:rsidR="003E3399">
        <w:t>ktorého podmienkou je vykonanie</w:t>
      </w:r>
      <w:r w:rsidR="00A40883">
        <w:t xml:space="preserve"> </w:t>
      </w:r>
      <w:r w:rsidR="00F06810">
        <w:t xml:space="preserve">a ukončenie </w:t>
      </w:r>
      <w:r w:rsidR="00A40883">
        <w:t>finančnej</w:t>
      </w:r>
      <w:r>
        <w:t xml:space="preserve"> kontroly (napr. vyhlásenie VO) Poskytovateľom. Uzatvorenie zmluvy s úspešným uchádzačom, resp. vykonanie iného úkonu, ktorého podmienkou je vykonanie </w:t>
      </w:r>
      <w:r w:rsidR="00A40883">
        <w:t xml:space="preserve"> finančnej</w:t>
      </w:r>
      <w:r>
        <w:t xml:space="preserve"> kontroly (napr. vyhlásenie Verejného obstarávania), je porušením povinností vyplývajúcich pre Prijímateľa z týchto VP a uvedené má rovnako vplyv aj na oprávnenosť </w:t>
      </w:r>
    </w:p>
    <w:p w14:paraId="4AE4342E" w14:textId="77777777" w:rsidR="00B24CC3" w:rsidRPr="00B24CC3" w:rsidRDefault="00083609" w:rsidP="00B24CC3">
      <w:pPr>
        <w:numPr>
          <w:ilvl w:val="1"/>
          <w:numId w:val="30"/>
        </w:numPr>
        <w:tabs>
          <w:tab w:val="clear" w:pos="540"/>
        </w:tabs>
        <w:spacing w:before="120" w:after="120"/>
        <w:ind w:left="426" w:hanging="426"/>
        <w:jc w:val="both"/>
      </w:pPr>
      <w:r>
        <w:t xml:space="preserve">Prijímateľ si je vedomý, že porušenie pravidiel a povinností týkajúcich sa procesu </w:t>
      </w:r>
      <w:r w:rsidR="00F06810">
        <w:t xml:space="preserve">prvej </w:t>
      </w:r>
      <w:r>
        <w:t>ex-ante kontroly pred vyhlásením VO uvedené v kapitole 3.3.7</w:t>
      </w:r>
      <w:r w:rsidR="00F06810">
        <w:t xml:space="preserve">.2.1 </w:t>
      </w:r>
      <w:r w:rsidR="00404886">
        <w:t xml:space="preserve">Systému riadenia EŠIF </w:t>
      </w:r>
      <w:r w:rsidR="00F06810">
        <w:t>prvá ex</w:t>
      </w:r>
      <w:r w:rsidR="00404886">
        <w:t>-</w:t>
      </w:r>
      <w:r w:rsidR="00F06810">
        <w:t>ante k</w:t>
      </w:r>
      <w:r>
        <w:t xml:space="preserve">ontrola </w:t>
      </w:r>
      <w:r w:rsidR="00F06810">
        <w:t xml:space="preserve">po podpise zmluvy o NFP </w:t>
      </w:r>
      <w:r>
        <w:t xml:space="preserve">ovplyvňuje možnosť určenia ex-ante finančnej opravy. Zároveň </w:t>
      </w:r>
      <w:r>
        <w:br/>
        <w:t>Prijímateľ berie na vedomie, že potvrdenie ex-ante finančnej opravy zo strany Poskytovateľa je viazané na splnenie všetkých požiadaviek, ktoré sú Poskytovateľom určené.</w:t>
      </w:r>
      <w:r w:rsidR="00B24CC3">
        <w:t xml:space="preserve"> </w:t>
      </w:r>
      <w:r w:rsidR="00B24CC3" w:rsidRPr="00B24CC3">
        <w:t>Strany sa dohodli, že vo vzťahu k VO na Aktivity projektu, zadávanie zákazky na ten istý predmet obstarávania, ktoré nebude ukončené záverom z kontroly uvedeným v ods. 12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V prípade, že ani vo vzťahu k tretiemu VO nebudú závery z  kontroly Poskytovateľa v súlade s ods. 12 písm. b) alebo e) tohto článku VP, uvedenú skutočnosť bude môcť Poskytovateľ vyhodnotiť ako porušenie podmienok pre poskytnutie NFP, pre ktoré možno mimoriadne ukončiť Projekt. Ustanovenia tohto odseku sa rovnako vzťahujú aj na iný druh obstarávania podľa ods. 2 tohto článku VP.</w:t>
      </w:r>
    </w:p>
    <w:p w14:paraId="2FB2A6AC" w14:textId="77777777" w:rsidR="00B24CC3" w:rsidRPr="00B24CC3" w:rsidRDefault="00B24CC3" w:rsidP="003E47D5">
      <w:pPr>
        <w:spacing w:before="120" w:after="120"/>
        <w:ind w:left="426"/>
        <w:jc w:val="both"/>
      </w:pPr>
      <w:r w:rsidRPr="00B24CC3">
        <w:t>Prijímateľ je povinný do 45 dní od nadobudnutia právoplatnosti rozhodnutia o schválení žiadosti o NFP alebo do 45 dní od zrušenia predchádzajúceho VO alebo do 45 dní od ukončenia zmluvy s Dodávateľom z predchádzajúceho VO alebo do 45 dní od doručenia správy z kontroly od Poskytovateľa vzťahujúcej sa k bezprostredne predchádzajúcemu VO, ktorá obsahovala oznámenie Poskytovateľa v zmysle článku 8 ods. 12 písm. d) VP:</w:t>
      </w:r>
    </w:p>
    <w:p w14:paraId="73B0E5C7" w14:textId="77777777" w:rsidR="00B24CC3" w:rsidRPr="00B24CC3" w:rsidRDefault="00B24CC3" w:rsidP="003E47D5">
      <w:pPr>
        <w:spacing w:before="120" w:after="120"/>
        <w:jc w:val="both"/>
      </w:pPr>
      <w:r w:rsidRPr="00B24CC3">
        <w:t xml:space="preserve">začať s realizáciou zákazky s nízkou hodnotou podľa § 117 ZVO, pričom sa za začatie zákazky s nízkou hodnotou nad 15 000 EUR bez DPH považuje dátum zverejnenia výzvy na predkladanie ponúk na webovom sídle Prijímateľa a zároveň deň odoslania informácie o zverejnení tejto výzvy na emailovú adresu </w:t>
      </w:r>
      <w:hyperlink r:id="rId13" w:history="1">
        <w:r w:rsidRPr="00B24CC3">
          <w:rPr>
            <w:rStyle w:val="Hypertextovprepojenie"/>
          </w:rPr>
          <w:t>zakazkycko@vlada.gov.sk</w:t>
        </w:r>
      </w:hyperlink>
      <w:r w:rsidRPr="00B24CC3">
        <w:t xml:space="preserve"> a za začatie zákazky do 15 000 EUR bez DPH deň odoslania výzvy na predkladanie ponúk vybraným záujemcom, resp. deň identifikovania týchto záujemcov (napr. cez webové rozhranie);</w:t>
      </w:r>
    </w:p>
    <w:p w14:paraId="646C0691" w14:textId="77777777" w:rsidR="00B24CC3" w:rsidRPr="00B24CC3" w:rsidRDefault="00B24CC3" w:rsidP="003E47D5">
      <w:pPr>
        <w:spacing w:before="120" w:after="120"/>
        <w:ind w:left="426"/>
        <w:jc w:val="both"/>
      </w:pPr>
      <w:r w:rsidRPr="00B24CC3">
        <w:t>začať zadávanie zákazky, na ktorú sa nevzťahuje zákon o VO.</w:t>
      </w:r>
    </w:p>
    <w:p w14:paraId="1F44CB82" w14:textId="77777777" w:rsidR="00B24CC3" w:rsidRPr="00B24CC3" w:rsidRDefault="00B24CC3" w:rsidP="003E47D5">
      <w:pPr>
        <w:spacing w:before="120" w:after="120"/>
        <w:ind w:left="426"/>
        <w:jc w:val="both"/>
      </w:pPr>
      <w:r w:rsidRPr="00B24CC3">
        <w:t>začať VO</w:t>
      </w:r>
    </w:p>
    <w:p w14:paraId="2D40041B" w14:textId="77777777" w:rsidR="00B24CC3" w:rsidRPr="00B24CC3" w:rsidRDefault="00B24CC3" w:rsidP="003E47D5">
      <w:pPr>
        <w:spacing w:before="120" w:after="120"/>
        <w:ind w:left="426"/>
        <w:jc w:val="both"/>
      </w:pPr>
      <w:r w:rsidRPr="00B24CC3">
        <w:t>Lehoty uvedené v tomto odseku (45 dní) sa nevzťahujú na VO, pri ktorých Prijímateľ požiadal UVO o vykonanie kontroly dokumentácie k pripravovanému VO pred jeho vyhlásením (ex-ante posúdenie podľa § 168 zákona o VO).</w:t>
      </w:r>
    </w:p>
    <w:p w14:paraId="0BEA5D66" w14:textId="77777777" w:rsidR="00B24CC3" w:rsidRPr="00B24CC3" w:rsidRDefault="00B24CC3" w:rsidP="003E47D5">
      <w:pPr>
        <w:spacing w:before="120" w:after="120"/>
        <w:ind w:left="426"/>
        <w:jc w:val="both"/>
      </w:pPr>
      <w:r w:rsidRPr="00B24CC3">
        <w:t>Na základe odôvodnenej žiadosti Prijímateľa (napr. z dôvodu časovej následnosti alebo previazanosti jednotlivých VO vzhľadom na harmonogram realizácie aktivít projektu) môže Poskytovateľ lehotu uvedenú v tomto odseku z objektívnych dôvodov primerane predĺžiť.</w:t>
      </w:r>
    </w:p>
    <w:p w14:paraId="2EF0E0AD" w14:textId="77777777" w:rsidR="00B24CC3" w:rsidRPr="00B24CC3" w:rsidRDefault="00B24CC3" w:rsidP="00B24CC3">
      <w:pPr>
        <w:pStyle w:val="Odsekzoznamu"/>
        <w:numPr>
          <w:ilvl w:val="1"/>
          <w:numId w:val="30"/>
        </w:numPr>
        <w:rPr>
          <w:rFonts w:eastAsia="Calibri"/>
        </w:rPr>
      </w:pPr>
      <w:r w:rsidRPr="00B24CC3">
        <w:rPr>
          <w:rFonts w:eastAsia="Calibri"/>
        </w:rPr>
        <w:t>Prijímateľ si je vedomý, že porušenie pravidiel a povinností týkajúcich sa procesu prvej ex-ante kontroly pred vyhlásením VO uvedené v Usmernení RO k VO a súčasne v kapitole 3.3.7.2.1 Systému riadenia EŠIF Prvá ex ante kontrola po podpise zmluvy o NFP, ovplyvňuje možnosť určenia ex-ante finančnej opravy. Zároveň Prijímateľ berie na vedomie, že potvrdenie ex-ante finančnej opravy zo strany Poskytovateľa je viazané na splnenie všetkých požiadaviek, ktoré sú Poskytovateľom určené.</w:t>
      </w:r>
    </w:p>
    <w:p w14:paraId="7EC0B8CA" w14:textId="5AE0EE2B" w:rsidR="00EE0DF4" w:rsidRDefault="00EE0DF4" w:rsidP="003E47D5">
      <w:pPr>
        <w:spacing w:before="120" w:after="120"/>
        <w:jc w:val="both"/>
      </w:pPr>
    </w:p>
    <w:p w14:paraId="427E2753" w14:textId="7FF0A361" w:rsidR="00EE0DF4" w:rsidRDefault="00083609" w:rsidP="001D233E">
      <w:pPr>
        <w:numPr>
          <w:ilvl w:val="1"/>
          <w:numId w:val="30"/>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w:t>
      </w:r>
      <w:r w:rsidR="00A40883">
        <w:t xml:space="preserve"> finančnej</w:t>
      </w:r>
      <w:r>
        <w:t xml:space="preserve"> kontroly Poskytovateľa neumožňujú financovanie výdavkov vzniknutých z obstarávania tovarov, služieb, stavebných prác  alebo iných postupov. </w:t>
      </w:r>
    </w:p>
    <w:p w14:paraId="002E5932" w14:textId="23F0D631" w:rsidR="00F06810" w:rsidRDefault="00083609" w:rsidP="009757EB">
      <w:pPr>
        <w:numPr>
          <w:ilvl w:val="1"/>
          <w:numId w:val="30"/>
        </w:numPr>
        <w:tabs>
          <w:tab w:val="clear" w:pos="540"/>
        </w:tabs>
        <w:spacing w:before="120" w:after="120"/>
        <w:ind w:left="426" w:hanging="426"/>
        <w:jc w:val="both"/>
      </w:pPr>
      <w:r>
        <w:t xml:space="preserve">Prijímateľ akceptuje skutočnosť, že výdavky vzniknuté na základe VO nemôžu byť Poskytovateľom vyplatené skôr ako bude ukončená </w:t>
      </w:r>
      <w:r w:rsidR="005E6364">
        <w:t xml:space="preserve"> finančná</w:t>
      </w:r>
      <w:r>
        <w:t xml:space="preserve"> kontrola, resp. skôr ako bude potvrdená ex-ante finančná oprava.</w:t>
      </w:r>
    </w:p>
    <w:p w14:paraId="290DB4A9" w14:textId="7ED78E06" w:rsidR="00F06810" w:rsidRDefault="00F06810" w:rsidP="00F06810">
      <w:pPr>
        <w:numPr>
          <w:ilvl w:val="1"/>
          <w:numId w:val="30"/>
        </w:numPr>
        <w:tabs>
          <w:tab w:val="clear" w:pos="540"/>
        </w:tabs>
        <w:spacing w:before="120" w:after="120"/>
        <w:ind w:left="426" w:hanging="426"/>
        <w:jc w:val="both"/>
      </w:pPr>
      <w:r w:rsidRPr="000748DF">
        <w:t xml:space="preserve">Ak Prijímateľ realizuje verejné obstarávanie postupom zadávania zákazky s využitím elektronického trhoviska podľa § </w:t>
      </w:r>
      <w:smartTag w:uri="urn:schemas-microsoft-com:office:smarttags" w:element="metricconverter">
        <w:smartTagPr>
          <w:attr w:name="ProductID" w:val="109 a"/>
        </w:smartTagPr>
        <w:r w:rsidRPr="000748DF">
          <w:t>109 a</w:t>
        </w:r>
      </w:smartTag>
      <w:r w:rsidRPr="000748DF">
        <w:t xml:space="preserve"> § 110 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5F465A93" w:rsidR="00EE0DF4" w:rsidRDefault="00083609" w:rsidP="001D233E">
      <w:pPr>
        <w:numPr>
          <w:ilvl w:val="1"/>
          <w:numId w:val="30"/>
        </w:numPr>
        <w:tabs>
          <w:tab w:val="clear" w:pos="540"/>
        </w:tabs>
        <w:spacing w:before="120" w:after="120"/>
        <w:ind w:left="426" w:hanging="426"/>
        <w:jc w:val="both"/>
      </w:pPr>
      <w:r>
        <w:t xml:space="preserve">Prijímateľ berie na vedomie, že lehota určená, resp. dojednaná pre </w:t>
      </w:r>
      <w:r w:rsidR="00A40883">
        <w:t>finančnú</w:t>
      </w:r>
      <w:r>
        <w:t xml:space="preserve"> kontrolu Žiadosti o platbu nezačne plynúť skôr ako bude Prijímateľ oboznámený o pozitívnom výsledku </w:t>
      </w:r>
      <w:r w:rsidR="00A40883">
        <w:t xml:space="preserve"> finančnej</w:t>
      </w:r>
      <w:r>
        <w:t xml:space="preserve">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427031B3" w:rsidR="00EE0DF4" w:rsidRDefault="00083609" w:rsidP="001D233E">
      <w:pPr>
        <w:numPr>
          <w:ilvl w:val="1"/>
          <w:numId w:val="30"/>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w:t>
      </w:r>
      <w:r w:rsidR="000619A2">
        <w:t xml:space="preserve"> z </w:t>
      </w:r>
      <w:r>
        <w:t>EŠIF alebo podľa iných všeobecne záväzných právnych predpisov alebo postupov upravených v Právnych dokumentoch, najmä v Metodickom pokyne CKO č. 5 k určovaniu finančných opráv</w:t>
      </w:r>
      <w:r w:rsidR="00F06810">
        <w:t xml:space="preserve"> v príslušnej verzii</w:t>
      </w:r>
      <w:r>
        <w:t xml:space="preserve">, ktoré má </w:t>
      </w:r>
      <w:r w:rsidR="005058F0">
        <w:t xml:space="preserve"> Poskytovateľ</w:t>
      </w:r>
      <w:r>
        <w:t xml:space="preserve"> uplatňovať pri nedodržaní pravidiel a postupov verejného obstarávania</w:t>
      </w:r>
      <w:r w:rsidR="00F06810">
        <w:t xml:space="preserve"> </w:t>
      </w:r>
      <w:r w:rsidR="00F06810" w:rsidRPr="00F06810">
        <w:t>a v Metodickom pokyne CKO č. 13 k posudzovaniu konfliktu záujmov v procese verejného obstarávania</w:t>
      </w:r>
      <w:r>
        <w:t xml:space="preserve">. </w:t>
      </w:r>
    </w:p>
    <w:p w14:paraId="15EB7E55" w14:textId="77777777" w:rsidR="00EE0DF4" w:rsidRDefault="00083609" w:rsidP="001D233E">
      <w:pPr>
        <w:numPr>
          <w:ilvl w:val="1"/>
          <w:numId w:val="30"/>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Default="00083609" w:rsidP="001D233E">
      <w:pPr>
        <w:numPr>
          <w:ilvl w:val="1"/>
          <w:numId w:val="30"/>
        </w:numPr>
        <w:tabs>
          <w:tab w:val="clear" w:pos="540"/>
        </w:tabs>
        <w:spacing w:before="120" w:after="120"/>
        <w:ind w:left="426" w:hanging="426"/>
        <w:jc w:val="both"/>
      </w:pPr>
      <w:r>
        <w:t>V prípade, ak Poskytovateľ identifikuje:</w:t>
      </w:r>
    </w:p>
    <w:p w14:paraId="520BA2E1" w14:textId="77777777" w:rsidR="00EE0DF4" w:rsidRDefault="00083609" w:rsidP="001D233E">
      <w:pPr>
        <w:pStyle w:val="Odsekzoznamu1"/>
        <w:numPr>
          <w:ilvl w:val="0"/>
          <w:numId w:val="37"/>
        </w:numPr>
        <w:spacing w:before="120" w:after="120"/>
        <w:ind w:left="709" w:hanging="283"/>
        <w:contextualSpacing w:val="0"/>
        <w:jc w:val="both"/>
      </w:pPr>
      <w:r>
        <w:t>nedodržanie princípov a postupov VO a/alebo</w:t>
      </w:r>
    </w:p>
    <w:p w14:paraId="237474DF" w14:textId="77777777" w:rsidR="00EE0DF4" w:rsidRDefault="00083609" w:rsidP="001D233E">
      <w:pPr>
        <w:pStyle w:val="Odsekzoznamu1"/>
        <w:numPr>
          <w:ilvl w:val="0"/>
          <w:numId w:val="37"/>
        </w:numPr>
        <w:spacing w:before="120" w:after="120"/>
        <w:ind w:left="709" w:hanging="283"/>
        <w:contextualSpacing w:val="0"/>
        <w:jc w:val="both"/>
      </w:pPr>
      <w:r>
        <w:t>porušenie zásad, princípov alebo povinností vyplývajúcich z právnych predpisov SR a z právnych aktov EÚ a/alebo</w:t>
      </w:r>
    </w:p>
    <w:p w14:paraId="45B44E67" w14:textId="77777777" w:rsidR="00EE0DF4" w:rsidRDefault="00083609" w:rsidP="001D233E">
      <w:pPr>
        <w:pStyle w:val="Odsekzoznamu1"/>
        <w:numPr>
          <w:ilvl w:val="0"/>
          <w:numId w:val="37"/>
        </w:numPr>
        <w:spacing w:before="120" w:after="120"/>
        <w:ind w:left="709" w:hanging="283"/>
        <w:contextualSpacing w:val="0"/>
        <w:jc w:val="both"/>
      </w:pPr>
      <w: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3C48F946"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w:t>
      </w:r>
      <w:r w:rsidR="00F06810">
        <w:t xml:space="preserve"> Poskytovateľ nepripustí </w:t>
      </w:r>
      <w:r>
        <w:t xml:space="preserve"> výdavky, ktoré vzniknú z takéhoto VO do financovania</w:t>
      </w:r>
      <w:r w:rsidR="00F06810">
        <w:t xml:space="preserve"> </w:t>
      </w:r>
      <w:r w:rsidR="00F06810" w:rsidRPr="00F06810">
        <w:t>v plnom rozsahu alebo uplatní zodpovedajúcu výšku ex-ante finančnej opravy, ak zároveň vyhodnotí, že opakovaním procesu VO by vznikli vysoké dodatočné náklady.</w:t>
      </w:r>
      <w:r w:rsidR="00F06810">
        <w:t xml:space="preserve"> </w:t>
      </w:r>
      <w:r>
        <w:t>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Default="00083609" w:rsidP="001D233E">
      <w:pPr>
        <w:numPr>
          <w:ilvl w:val="1"/>
          <w:numId w:val="30"/>
        </w:numPr>
        <w:tabs>
          <w:tab w:val="clear" w:pos="540"/>
        </w:tabs>
        <w:spacing w:before="120" w:after="120"/>
        <w:ind w:left="426" w:hanging="426"/>
        <w:jc w:val="both"/>
      </w:pPr>
      <w:r>
        <w:t xml:space="preserve">V prípade, ak Poskytovateľ identifikuje: </w:t>
      </w:r>
    </w:p>
    <w:p w14:paraId="3C110048" w14:textId="77777777" w:rsidR="00EE0DF4" w:rsidRDefault="00083609" w:rsidP="001D233E">
      <w:pPr>
        <w:numPr>
          <w:ilvl w:val="0"/>
          <w:numId w:val="38"/>
        </w:numPr>
        <w:spacing w:before="120" w:after="120"/>
        <w:ind w:left="709" w:hanging="283"/>
        <w:jc w:val="both"/>
      </w:pPr>
      <w:r>
        <w:t xml:space="preserve">nedodržanie princípov a postupov VO a/alebo </w:t>
      </w:r>
    </w:p>
    <w:p w14:paraId="7344A56B" w14:textId="77777777" w:rsidR="00EE0DF4" w:rsidRDefault="00083609" w:rsidP="001D233E">
      <w:pPr>
        <w:numPr>
          <w:ilvl w:val="0"/>
          <w:numId w:val="38"/>
        </w:numPr>
        <w:spacing w:before="120" w:after="120"/>
        <w:ind w:left="709" w:hanging="283"/>
        <w:jc w:val="both"/>
      </w:pPr>
      <w:r>
        <w:t>porušenie zásad, princípov alebo povinností vyplývajúcich z právnych predpisov SR            a z právnych aktov EÚ a/alebo</w:t>
      </w:r>
    </w:p>
    <w:p w14:paraId="2B8ADCDA" w14:textId="77777777" w:rsidR="00EE0DF4" w:rsidRDefault="00083609" w:rsidP="001D233E">
      <w:pPr>
        <w:numPr>
          <w:ilvl w:val="0"/>
          <w:numId w:val="38"/>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568FD110" w:rsidR="00EE0DF4" w:rsidRDefault="00083609">
      <w:pPr>
        <w:pStyle w:val="Odsekzoznamu1"/>
        <w:spacing w:before="120" w:after="120"/>
        <w:ind w:left="426"/>
        <w:contextualSpacing w:val="0"/>
        <w:jc w:val="both"/>
      </w:pPr>
      <w:r>
        <w:t>to všetko po uzavretí zmluvy Prijímateľa a úspešného uchádzača, ale ešte pred úhradou oprávnených výdavkov v ŽoP, vzťahujúcou sa k oprávneným výdavkom Projektu,               ktoré vyplývajú z realizácie Verejného obstarávania (napr. na základe záverov                          z</w:t>
      </w:r>
      <w:r w:rsidR="00A02BF0">
        <w:t>  finančnej</w:t>
      </w:r>
      <w:r>
        <w:t xml:space="preserve">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w:t>
      </w:r>
      <w:r w:rsidR="00F06810">
        <w:t xml:space="preserve"> v príslušnej verzii</w:t>
      </w:r>
      <w:r>
        <w:t xml:space="preserve">, ktoré má </w:t>
      </w:r>
      <w:r w:rsidR="005058F0">
        <w:t xml:space="preserve"> Poskytovateľ</w:t>
      </w:r>
      <w:r>
        <w:t xml:space="preserve">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w:t>
      </w:r>
      <w:r w:rsidR="00F06810">
        <w:t xml:space="preserve"> opravy</w:t>
      </w:r>
      <w: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5B37E0B4" w14:textId="77777777" w:rsidR="00D25D0E" w:rsidRDefault="00D25D0E" w:rsidP="00D25D0E">
      <w:pPr>
        <w:numPr>
          <w:ilvl w:val="1"/>
          <w:numId w:val="30"/>
        </w:numPr>
        <w:spacing w:before="120" w:line="264" w:lineRule="auto"/>
        <w:jc w:val="both"/>
      </w:pPr>
      <w:r>
        <w:t>V prípade ex-ante finančnej opravy je Prijímateľ povinný pri predkladaní žiadosti o platbu postupovať nasledovne:</w:t>
      </w:r>
    </w:p>
    <w:p w14:paraId="09B44F8E" w14:textId="415D4912" w:rsidR="00D25D0E" w:rsidRDefault="00D25D0E" w:rsidP="003E47D5">
      <w:pPr>
        <w:spacing w:before="120" w:line="264" w:lineRule="auto"/>
        <w:ind w:left="540"/>
        <w:jc w:val="both"/>
      </w:pPr>
      <w:r>
        <w:t>a) nepotvrdená ex-ante finančná oprava (neuzatvorený dodatok k rozhodnutiu o schválení žiadosti o NFP) – Prijímateľ predkladá žiadosť o platbu zahŕňajúcu všetky výdavky vrátane výdavkov za nepotvrdenú ex-ante finančnú opravu a Poskytovateľ zníži oprávnenú sumu v predloženej žiadosti o platbu;</w:t>
      </w:r>
    </w:p>
    <w:p w14:paraId="655CBF38" w14:textId="4BADA2E5" w:rsidR="00D25D0E" w:rsidRDefault="00D25D0E" w:rsidP="003E47D5">
      <w:pPr>
        <w:spacing w:before="120" w:line="264" w:lineRule="auto"/>
        <w:ind w:left="540"/>
        <w:jc w:val="both"/>
      </w:pPr>
      <w:r>
        <w:t>b)potvrdená ex-ante finančná oprava (uzatvorený dodatok k rozhodnutiu o schválení žiadosti o NFP) – Prijímateľ predkladá žiadosť o platbu zahŕňajúcu všetky výdavky, avšak nárokuje si sumu zníženú o potvrdenú ex-ante finančnú opravu.</w:t>
      </w:r>
    </w:p>
    <w:p w14:paraId="03200E62" w14:textId="4C3AF87A" w:rsidR="00F06810" w:rsidRDefault="00F06810" w:rsidP="003E47D5">
      <w:pPr>
        <w:spacing w:before="120" w:line="264" w:lineRule="auto"/>
        <w:jc w:val="both"/>
      </w:pPr>
    </w:p>
    <w:p w14:paraId="147D7B4F" w14:textId="366898D4" w:rsidR="00EE0DF4" w:rsidRDefault="00083609" w:rsidP="001D233E">
      <w:pPr>
        <w:numPr>
          <w:ilvl w:val="1"/>
          <w:numId w:val="30"/>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ex-ante</w:t>
      </w:r>
      <w:r w:rsidR="00F06810">
        <w:t xml:space="preserve"> finančnej</w:t>
      </w:r>
      <w:r>
        <w:t xml:space="preserve"> opravy, tvorí Prílohu č. 4 (Finančné opravy za porušenie pravidiel a postupov obstarávania).</w:t>
      </w:r>
    </w:p>
    <w:p w14:paraId="2CF030C9" w14:textId="033161C6" w:rsidR="00EE0DF4" w:rsidRDefault="00083609" w:rsidP="00D25D0E">
      <w:pPr>
        <w:numPr>
          <w:ilvl w:val="1"/>
          <w:numId w:val="30"/>
        </w:numPr>
        <w:spacing w:before="120" w:after="120"/>
        <w:jc w:val="both"/>
      </w:pPr>
      <w:r>
        <w:t xml:space="preserve">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w:t>
      </w:r>
      <w:r w:rsidR="00D25D0E" w:rsidRPr="00D25D0E">
        <w:t>Poskytovateľ má povinnosť  vykonať opätovnú kontrolu takéhoto Verejného obstarávania po nadobudnutí právoplatnosti rozhodnutia o schválení žiadosti o  NFP ako administratívnu finančnú kontrolu VO podľa § 8 zákona o finančnej kontrole a  audite  s ohľadom na fázu, v akom sa predmetné VO nachádza v čase zaslania dokumentácie na kontrolu. Ak je postup zadávania zákazky vo fáze pred podpisom zmluvy s úspešným uchádzačom, Poskytovateľ vykoná administratívnu finančnú kontrolu ako druhú ex-ante kontrolu, ak je postup zadávania zákazky vo fáze po podpise zmluvy s úspešným uchádzačom, Poskytovateľ vykoná štandardnú ex-post kontrolu. V rámci výkonu administratívnej finančnej kontroly môže Poskytovateľ zohľadniť závery z predchádzajúcej kontroly vykonanej pred nadobudnutí právoplatnosti rozhodnutia o schválení žiadosti o  NFP.</w:t>
      </w:r>
    </w:p>
    <w:p w14:paraId="335C9180" w14:textId="77777777" w:rsidR="00D25D0E" w:rsidRPr="00D25D0E" w:rsidRDefault="00083609" w:rsidP="00D25D0E">
      <w:pPr>
        <w:numPr>
          <w:ilvl w:val="1"/>
          <w:numId w:val="30"/>
        </w:numPr>
        <w:tabs>
          <w:tab w:val="clear" w:pos="540"/>
        </w:tabs>
        <w:spacing w:before="120" w:after="120"/>
        <w:ind w:left="426" w:hanging="426"/>
        <w:jc w:val="both"/>
      </w:pPr>
      <w:r>
        <w:t xml:space="preserve">Ak v súlade  s § 28 ods. 3 zákona o príspevku z EŠIF v spojení s § </w:t>
      </w:r>
      <w:r w:rsidR="00B92BB9">
        <w:t>8</w:t>
      </w:r>
      <w:r>
        <w:t xml:space="preserve"> zákona o finančnej kontrole</w:t>
      </w:r>
      <w:r w:rsidR="006262B8">
        <w:t xml:space="preserve"> a audite</w:t>
      </w:r>
      <w:r>
        <w:t xml:space="preserve">, bola vykonaná kontrola verejného obstarávania Poskytovateľom pred predložením žiadosti o NFP na základe výzvy, </w:t>
      </w:r>
      <w:r w:rsidR="00D25D0E" w:rsidRPr="00D25D0E">
        <w:t>,  Poskytovateľ má povinnosť  vykonať opätovnú kontrolu takéhoto Verejného obstarávania po nadobudnutí právoplatnosti rozhodnutia o schválení žiadosti o  NFP ako administratívnu finančnú kontrolu VO podľa § 8 zákona o finančnej kontrole a  audite  s ohľadom na fázu, v akom sa predmetné VO nachádza v čase zaslania dokumentácie na kontrolu. Ak je postup zadávania zákazky vo fáze pred podpisom zmluvy s úspešným uchádzačom, Poskytovateľ vykoná administratívnu finančnú kontrolu ako druhú ex-ante kontrolu, ak je postup zadávania zákazky vo fáze po podpise zmluvy s úspešným uchádzačom, Poskytovateľ vykoná štandardnú ex-post kontrolu. V rámci výkonu administratívnej finančnej kontroly môže Poskytovateľ zohľadniť závery z predchádzajúcej kontroly vykonanej pred nadobudnutí právoplatnosti rozhodnutia o schválení žiadosti o  NFP.</w:t>
      </w:r>
    </w:p>
    <w:p w14:paraId="158C5382" w14:textId="179E633C" w:rsidR="00EE0DF4" w:rsidRDefault="00EE0DF4" w:rsidP="003E47D5">
      <w:pPr>
        <w:spacing w:before="120" w:after="120"/>
        <w:ind w:left="426"/>
        <w:jc w:val="both"/>
      </w:pPr>
    </w:p>
    <w:p w14:paraId="29E627BD" w14:textId="77777777" w:rsidR="00F06810" w:rsidRDefault="00F06810" w:rsidP="00F06810">
      <w:pPr>
        <w:numPr>
          <w:ilvl w:val="1"/>
          <w:numId w:val="30"/>
        </w:numPr>
        <w:tabs>
          <w:tab w:val="clear" w:pos="540"/>
        </w:tabs>
        <w:spacing w:before="120" w:after="120"/>
        <w:ind w:left="426" w:hanging="426"/>
        <w:jc w:val="both"/>
      </w:pPr>
      <w:r>
        <w:t xml:space="preserve">Na obstarávania uskutočnené pre </w:t>
      </w:r>
      <w:r w:rsidRPr="0004112C">
        <w:t xml:space="preserve">výdavky vykazované zjednodušeným spôsobom vykazovania </w:t>
      </w:r>
      <w:r>
        <w:t>sa ustanovenia tohto článku nevzťahujú.</w:t>
      </w:r>
    </w:p>
    <w:p w14:paraId="664BEB8F" w14:textId="77777777" w:rsidR="00D25D0E" w:rsidRDefault="00D25D0E" w:rsidP="00D25D0E">
      <w:pPr>
        <w:numPr>
          <w:ilvl w:val="1"/>
          <w:numId w:val="30"/>
        </w:numPr>
        <w:tabs>
          <w:tab w:val="clear" w:pos="540"/>
        </w:tabs>
        <w:spacing w:before="120" w:after="120"/>
        <w:ind w:left="426" w:hanging="426"/>
        <w:jc w:val="both"/>
      </w:pPr>
      <w:r>
        <w:rPr>
          <w:lang w:eastAsia="x-none"/>
        </w:rPr>
        <w:t xml:space="preserve">Prijímateľ v zmysle § 11 zákona o VO </w:t>
      </w:r>
      <w:r w:rsidRPr="00B75908">
        <w:rPr>
          <w:lang w:eastAsia="x-none"/>
        </w:rPr>
        <w:t>nesmie uzavrieť zmluvu, koncesnú zmluvu alebo rámcovú dohodu s uchádzačom alebo uchádzačmi, ktorí majú povinnosť zapisovať sa do registr</w:t>
      </w:r>
      <w:r>
        <w:rPr>
          <w:lang w:eastAsia="x-none"/>
        </w:rPr>
        <w:t>a partnerov verejného sektora</w:t>
      </w:r>
      <w:r w:rsidRPr="00B75908">
        <w:rPr>
          <w:lang w:eastAsia="x-none"/>
        </w:rPr>
        <w:t xml:space="preserve"> a nie sú zapísaní v registr</w:t>
      </w:r>
      <w:r>
        <w:rPr>
          <w:lang w:eastAsia="x-none"/>
        </w:rPr>
        <w:t>i partnerov verejného sektora,</w:t>
      </w:r>
      <w:r w:rsidRPr="00B75908">
        <w:rPr>
          <w:lang w:eastAsia="x-none"/>
        </w:rPr>
        <w:t xml:space="preserve"> alebo ktorých subdodávatelia</w:t>
      </w:r>
      <w:r>
        <w:rPr>
          <w:lang w:eastAsia="x-none"/>
        </w:rPr>
        <w:t>,</w:t>
      </w:r>
      <w:r w:rsidRPr="00B75908">
        <w:rPr>
          <w:lang w:eastAsia="x-none"/>
        </w:rPr>
        <w:t xml:space="preserve"> alebo subdodávateli</w:t>
      </w:r>
      <w:r>
        <w:rPr>
          <w:lang w:eastAsia="x-none"/>
        </w:rPr>
        <w:t xml:space="preserve">a podľa </w:t>
      </w:r>
      <w:r w:rsidRPr="002F3B2D">
        <w:t>zákona č. 315/2016 Z. z. o registri partnerov verejného sektora a o zmene a doplnení niektorých zákonov v znení neskorších predpisov</w:t>
      </w:r>
      <w:r>
        <w:rPr>
          <w:lang w:eastAsia="x-none"/>
        </w:rPr>
        <w:t>,</w:t>
      </w:r>
      <w:r w:rsidRPr="00B75908">
        <w:rPr>
          <w:lang w:eastAsia="x-none"/>
        </w:rPr>
        <w:t xml:space="preserve"> ktorí majú povinnosť zapisovať sa do registr</w:t>
      </w:r>
      <w:r>
        <w:rPr>
          <w:lang w:eastAsia="x-none"/>
        </w:rPr>
        <w:t>a partnerov verejného sektora,</w:t>
      </w:r>
      <w:r w:rsidRPr="00B75908">
        <w:rPr>
          <w:lang w:eastAsia="x-none"/>
        </w:rPr>
        <w:t xml:space="preserve"> nie sú zapísaní v registri</w:t>
      </w:r>
      <w:r>
        <w:rPr>
          <w:lang w:eastAsia="x-none"/>
        </w:rPr>
        <w:t xml:space="preserve"> partnerov verejného sektora. </w:t>
      </w:r>
      <w:r w:rsidRPr="00B75908">
        <w:rPr>
          <w:lang w:eastAsia="x-none"/>
        </w:rPr>
        <w:t xml:space="preserve">Zákaz podľa </w:t>
      </w:r>
      <w:r>
        <w:rPr>
          <w:lang w:eastAsia="x-none"/>
        </w:rPr>
        <w:t xml:space="preserve">predchádzajúcej vety </w:t>
      </w:r>
      <w:r w:rsidRPr="00B75908">
        <w:rPr>
          <w:lang w:eastAsia="x-none"/>
        </w:rPr>
        <w:t>sa nevzťahuje na rámcovú dohodu, ktorú uzatvárajú s</w:t>
      </w:r>
      <w:r>
        <w:rPr>
          <w:lang w:eastAsia="x-none"/>
        </w:rPr>
        <w:t xml:space="preserve"> Prijímateľom </w:t>
      </w:r>
      <w:r w:rsidRPr="00B75908">
        <w:rPr>
          <w:lang w:eastAsia="x-none"/>
        </w:rPr>
        <w:t>výlučne dvaja alebo viacerí uchádzači, ktorí sú fyzickými osobami a ktorá sa týka poskytovania služieb.</w:t>
      </w:r>
    </w:p>
    <w:p w14:paraId="0998BCAC" w14:textId="77777777" w:rsidR="00D25D0E" w:rsidRDefault="00D25D0E" w:rsidP="00D25D0E">
      <w:pPr>
        <w:numPr>
          <w:ilvl w:val="1"/>
          <w:numId w:val="30"/>
        </w:numPr>
        <w:tabs>
          <w:tab w:val="clear" w:pos="540"/>
        </w:tabs>
        <w:spacing w:before="120" w:after="120"/>
        <w:ind w:left="426" w:hanging="426"/>
        <w:jc w:val="both"/>
      </w:pPr>
      <w:r w:rsidRPr="000464B8">
        <w:t>Poskytovateľ môže odmietnuť výkon administratívnej finančnej kontroly VO v prípadoch, v ktorých mu povinnosť vykonať takýto typ kontrol neukladá Usmernenie RO k VO. Po predložení žiadosti Prijímateľa o vykonanie administratívnej finančnej kontroly Poskytovateľovi v prípadoch, v ktorých Usmernenie RO k VO neukladá Poskytovateľovi  povinnosť vykonať takýto typ kontroly, nebude žiadosť Prijímateľa považovaná za začiatok administratívnej finančnej kontroly podľa prvej vety § 20 ods. 1 zákona o finančnej kontrole a audite.</w:t>
      </w:r>
    </w:p>
    <w:p w14:paraId="553456DA" w14:textId="77777777" w:rsidR="00D25D0E" w:rsidRPr="002256AE" w:rsidRDefault="00D25D0E" w:rsidP="003E47D5">
      <w:pPr>
        <w:spacing w:before="120" w:after="120"/>
        <w:jc w:val="both"/>
      </w:pPr>
    </w:p>
    <w:p w14:paraId="14EFC355" w14:textId="77777777" w:rsidR="00F06810" w:rsidRDefault="00F06810" w:rsidP="0041595B">
      <w:pPr>
        <w:spacing w:before="120" w:after="120"/>
        <w:jc w:val="both"/>
      </w:pPr>
    </w:p>
    <w:p w14:paraId="436C5674" w14:textId="77777777"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14:paraId="2E3D6AC5" w14:textId="6257F29E" w:rsidR="00EE0DF4" w:rsidRDefault="00083609" w:rsidP="001D233E">
      <w:pPr>
        <w:numPr>
          <w:ilvl w:val="1"/>
          <w:numId w:val="28"/>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w:t>
      </w:r>
    </w:p>
    <w:p w14:paraId="0535DE1D" w14:textId="77777777" w:rsidR="00EE0DF4" w:rsidRDefault="00083609" w:rsidP="001D233E">
      <w:pPr>
        <w:numPr>
          <w:ilvl w:val="0"/>
          <w:numId w:val="29"/>
        </w:numPr>
        <w:tabs>
          <w:tab w:val="clear" w:pos="900"/>
        </w:tabs>
        <w:spacing w:before="120" w:after="120"/>
        <w:ind w:left="709" w:hanging="283"/>
        <w:jc w:val="both"/>
      </w:pPr>
      <w:r>
        <w:t>doplňujúce monitorovacie údaje k Žiadosti o platbu,</w:t>
      </w:r>
    </w:p>
    <w:p w14:paraId="7E96AA24" w14:textId="48A0590D" w:rsidR="00EE0DF4" w:rsidRDefault="000960A0" w:rsidP="001D233E">
      <w:pPr>
        <w:numPr>
          <w:ilvl w:val="0"/>
          <w:numId w:val="29"/>
        </w:numPr>
        <w:tabs>
          <w:tab w:val="clear" w:pos="900"/>
        </w:tabs>
        <w:spacing w:before="120" w:after="120"/>
        <w:ind w:left="709" w:hanging="283"/>
        <w:jc w:val="both"/>
      </w:pPr>
      <w:r>
        <w:t>Mimoriadnu monitorovaciu správu Projektu</w:t>
      </w:r>
      <w:r w:rsidR="00083609">
        <w:t>,</w:t>
      </w:r>
    </w:p>
    <w:p w14:paraId="750A1C57" w14:textId="77777777" w:rsidR="00EE0DF4" w:rsidRDefault="00083609" w:rsidP="001D233E">
      <w:pPr>
        <w:numPr>
          <w:ilvl w:val="0"/>
          <w:numId w:val="29"/>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p>
    <w:p w14:paraId="4BA61349" w14:textId="64BFCE9D" w:rsidR="00422285" w:rsidRDefault="00422285" w:rsidP="001D233E">
      <w:pPr>
        <w:numPr>
          <w:ilvl w:val="0"/>
          <w:numId w:val="29"/>
        </w:numPr>
        <w:tabs>
          <w:tab w:val="clear" w:pos="900"/>
        </w:tabs>
        <w:spacing w:before="120" w:after="120"/>
        <w:ind w:left="709" w:hanging="283"/>
        <w:jc w:val="both"/>
      </w:pPr>
      <w:r>
        <w:t xml:space="preserve">následnú monitorovaciu správu Projektu po Finančnom ukončení Projektu </w:t>
      </w:r>
      <w:r w:rsidR="00001249">
        <w:t>počas Obdobia</w:t>
      </w:r>
      <w:r>
        <w:t xml:space="preserve"> </w:t>
      </w:r>
      <w:r w:rsidR="00001249">
        <w:t>U</w:t>
      </w:r>
      <w:r>
        <w:t>držateľnosti Projektu, prípadne ak to určí Poskytovateľ.</w:t>
      </w:r>
    </w:p>
    <w:p w14:paraId="0C600851" w14:textId="723FADA5" w:rsidR="00EE0DF4" w:rsidRDefault="00083609" w:rsidP="001D233E">
      <w:pPr>
        <w:numPr>
          <w:ilvl w:val="1"/>
          <w:numId w:val="28"/>
        </w:numPr>
        <w:tabs>
          <w:tab w:val="clear" w:pos="540"/>
        </w:tabs>
        <w:spacing w:before="120" w:after="120"/>
        <w:ind w:left="426" w:hanging="426"/>
        <w:jc w:val="both"/>
      </w:pPr>
      <w:r>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w:t>
      </w:r>
      <w:r w:rsidR="00856C90">
        <w:t>estich mesiacov</w:t>
      </w:r>
      <w:r>
        <w:t xml:space="preserve">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0960A0">
        <w:t>Mimoriadna monitorovacia správa Projektu</w:t>
      </w:r>
      <w:r>
        <w:t xml:space="preserve">) a to </w:t>
      </w:r>
      <w:r w:rsidR="002C20BA">
        <w:t>do 1 mesiaca</w:t>
      </w:r>
      <w:r>
        <w:t xml:space="preserve"> od uplynutia 6 mesačnej lehoty stanovenej v tomto odseku. Prijímateľ je zároveň povinný predložiť informácie v rozsahu podľa tohto odseku aj mimo stanovených termínov, ak o to Poskytovateľ požiada.</w:t>
      </w:r>
    </w:p>
    <w:p w14:paraId="5B2BCC2A" w14:textId="0597BAAA" w:rsidR="00EE0DF4" w:rsidRDefault="00083609" w:rsidP="001D233E">
      <w:pPr>
        <w:numPr>
          <w:ilvl w:val="1"/>
          <w:numId w:val="28"/>
        </w:numPr>
        <w:tabs>
          <w:tab w:val="clear" w:pos="540"/>
        </w:tabs>
        <w:spacing w:before="120" w:after="120"/>
        <w:ind w:left="426" w:hanging="426"/>
        <w:jc w:val="both"/>
      </w:pPr>
      <w:r>
        <w:t>Prijímateľ je povinný počas Realizácie aktivít projektu predložiť Poskytovateľovi monitorovaciu správu Projektu ( s príznakom ,,výročná“) za obdobie kalendárneho roka od 1.1. roku n do 31.12. roku n, najneskôr do 31. januára roku</w:t>
      </w:r>
      <w:r w:rsidR="00AD3E80">
        <w:t xml:space="preserve"> n+1. Prvým rokom,</w:t>
      </w:r>
      <w:r>
        <w:t xml:space="preserve"> ktorý je rozhodujúci pre podanie monitorovacej správy Projektu (s príznakom ,,výročná“), je nasledujúci rok po roku, v ktorom toto </w:t>
      </w:r>
      <w:r w:rsidR="00E00358">
        <w:t>R</w:t>
      </w:r>
      <w:r>
        <w:t xml:space="preserve">ozhodnutie o schválení žiadosti o NFP nadobudlo účinnosť </w:t>
      </w:r>
      <w:r w:rsidR="00E00358">
        <w:t>R</w:t>
      </w:r>
      <w:r>
        <w:t xml:space="preserve">ozhodnutie o schválení žiadosti o NFP; ak </w:t>
      </w:r>
      <w:r w:rsidR="000960A0">
        <w:t>R</w:t>
      </w:r>
      <w:r>
        <w:t xml:space="preserve">ozhodnutie o schválení žiadosti o NFP nadobudne účinnosť neskôr ako 1.1. roku n, prvá monitorovacia správa Projektu (s príznakom ,,výročná“) obsahuje údaje za obdobie od nadobudnutia účinnosti rozhodnutia o schválení žiadosti o NFP </w:t>
      </w:r>
      <w:r w:rsidR="000960A0" w:rsidRPr="000960A0">
        <w:t>alebo, v prípade ak k Začatiu realizácie hlavných aktivít Projektu došlo pred nadobudnutím účinnosti rozhodnutia o schválení žiadosti o NFP, od Začatia reali</w:t>
      </w:r>
      <w:r w:rsidR="000960A0">
        <w:t xml:space="preserve">zácie hlavných aktivít Projektu </w:t>
      </w:r>
      <w:r>
        <w:t xml:space="preserve">do 31.12. roku n. </w:t>
      </w:r>
    </w:p>
    <w:p w14:paraId="3A443EB3" w14:textId="28E0C933" w:rsidR="00EE0DF4" w:rsidRDefault="00083609" w:rsidP="00BF5EB3">
      <w:pPr>
        <w:numPr>
          <w:ilvl w:val="1"/>
          <w:numId w:val="28"/>
        </w:numPr>
        <w:tabs>
          <w:tab w:val="clear" w:pos="540"/>
        </w:tabs>
        <w:spacing w:before="120" w:after="120"/>
        <w:ind w:left="426" w:hanging="426"/>
        <w:jc w:val="both"/>
      </w:pPr>
      <w:r>
        <w:t xml:space="preserve">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w:t>
      </w:r>
      <w:r w:rsidR="00BF5EB3">
        <w:t>R</w:t>
      </w:r>
      <w:r>
        <w:t xml:space="preserve">ozhodnutia o schválení žiadosti o NFP                          </w:t>
      </w:r>
      <w:r w:rsidR="00BF5EB3" w:rsidRPr="00BF5EB3">
        <w:t xml:space="preserve">alebo v prípade ak k Začatiu realizácie hlavných aktivít Projektu došlo pred nadobudnutím účinnosti rozhodnutia o schválení žiadosti o NFP, od Začatia realizácie hlavných aktivít Projektu, </w:t>
      </w:r>
      <w:r>
        <w:t>do momentu Ukončenia realizácie aktivít projektu.</w:t>
      </w:r>
      <w:r w:rsidR="00BF5EB3">
        <w:t xml:space="preserve"> </w:t>
      </w:r>
      <w:r w:rsidR="00BF5EB3" w:rsidRPr="00BF5EB3">
        <w:t>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 NFP.</w:t>
      </w:r>
    </w:p>
    <w:p w14:paraId="672631E4" w14:textId="50C4F5A7" w:rsidR="00EE0DF4" w:rsidRDefault="00D25D0E" w:rsidP="001D233E">
      <w:pPr>
        <w:numPr>
          <w:ilvl w:val="1"/>
          <w:numId w:val="28"/>
        </w:numPr>
        <w:tabs>
          <w:tab w:val="clear" w:pos="540"/>
        </w:tabs>
        <w:spacing w:before="120" w:after="120"/>
        <w:ind w:left="426" w:hanging="426"/>
        <w:jc w:val="both"/>
      </w:pPr>
      <w:r>
        <w:t>Neuplatňuje sa</w:t>
      </w:r>
    </w:p>
    <w:p w14:paraId="366F029A" w14:textId="0631AC05" w:rsidR="00EE0DF4" w:rsidRPr="00FA7AB1" w:rsidRDefault="00083609" w:rsidP="001D233E">
      <w:pPr>
        <w:numPr>
          <w:ilvl w:val="1"/>
          <w:numId w:val="28"/>
        </w:numPr>
        <w:tabs>
          <w:tab w:val="clear" w:pos="540"/>
        </w:tabs>
        <w:spacing w:before="120" w:after="120"/>
        <w:ind w:left="426" w:hanging="426"/>
        <w:jc w:val="both"/>
      </w:pPr>
      <w:r>
        <w:t>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w:t>
      </w:r>
      <w:r w:rsidR="00470608">
        <w:t xml:space="preserve">. </w:t>
      </w:r>
      <w:r>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w:t>
      </w:r>
      <w:r w:rsidRPr="00FA7AB1">
        <w:t xml:space="preserve">podľa prvej vety tohto odseku. </w:t>
      </w:r>
    </w:p>
    <w:p w14:paraId="5BC3974C" w14:textId="3CAF2E34" w:rsidR="00EE0DF4" w:rsidRPr="00FA7AB1" w:rsidRDefault="00083609" w:rsidP="00066CEB">
      <w:pPr>
        <w:numPr>
          <w:ilvl w:val="1"/>
          <w:numId w:val="28"/>
        </w:numPr>
        <w:tabs>
          <w:tab w:val="clear" w:pos="540"/>
        </w:tabs>
        <w:spacing w:before="120" w:after="120"/>
        <w:ind w:left="426" w:hanging="426"/>
        <w:jc w:val="both"/>
      </w:pPr>
      <w:r w:rsidRPr="00FA7AB1">
        <w:t>Prijímateľ je zodpovedný za presnosť, správnosť, pravdivosť a úplnosť všetkých informácií poskytovaných Poskytovateľovi.</w:t>
      </w:r>
      <w:r w:rsidR="00066CEB" w:rsidRPr="00FA7AB1">
        <w:t xml:space="preserve"> Monitorovacie správy Projektu podlieha</w:t>
      </w:r>
      <w:r w:rsidR="00FA7AB1" w:rsidRPr="00FA7AB1">
        <w:t>jú</w:t>
      </w:r>
      <w:r w:rsidR="00066CEB" w:rsidRPr="00FA7AB1">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79903824" w14:textId="77777777" w:rsidR="00EE0DF4" w:rsidRDefault="00083609" w:rsidP="001D233E">
      <w:pPr>
        <w:numPr>
          <w:ilvl w:val="1"/>
          <w:numId w:val="28"/>
        </w:numPr>
        <w:tabs>
          <w:tab w:val="clear" w:pos="540"/>
        </w:tabs>
        <w:spacing w:before="120" w:after="120"/>
        <w:ind w:left="426" w:hanging="426"/>
        <w:jc w:val="both"/>
      </w:pPr>
      <w:r w:rsidRPr="00FA7AB1">
        <w:t>O zmenách týkajúcich sa Projektu je Prijímateľ povinný informovať Poskytovateľa v rozsahu podľa podmienok</w:t>
      </w:r>
      <w:r>
        <w:t xml:space="preserve"> upravených v článku 6 VP.</w:t>
      </w:r>
    </w:p>
    <w:p w14:paraId="2CC6AEBF" w14:textId="77777777" w:rsidR="00EE0DF4" w:rsidRDefault="00083609" w:rsidP="001D233E">
      <w:pPr>
        <w:numPr>
          <w:ilvl w:val="1"/>
          <w:numId w:val="28"/>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7BFFC8C0" w14:textId="0A15D96B" w:rsidR="00D25D0E" w:rsidRDefault="00D25D0E" w:rsidP="001D233E">
      <w:pPr>
        <w:numPr>
          <w:ilvl w:val="1"/>
          <w:numId w:val="28"/>
        </w:numPr>
        <w:tabs>
          <w:tab w:val="clear" w:pos="540"/>
        </w:tabs>
        <w:spacing w:before="120" w:after="120"/>
        <w:ind w:left="426" w:hanging="426"/>
        <w:jc w:val="both"/>
      </w:pPr>
      <w:r>
        <w:t xml:space="preserve">Neuplatňuje sa </w:t>
      </w:r>
      <w:r w:rsidR="001A25DF">
        <w:t>OP</w:t>
      </w:r>
    </w:p>
    <w:p w14:paraId="46FBF37D" w14:textId="77777777" w:rsidR="00EA40D3" w:rsidRDefault="00EA40D3" w:rsidP="001D233E">
      <w:pPr>
        <w:numPr>
          <w:ilvl w:val="1"/>
          <w:numId w:val="28"/>
        </w:numPr>
        <w:tabs>
          <w:tab w:val="clear" w:pos="540"/>
        </w:tabs>
        <w:spacing w:before="120" w:after="120"/>
        <w:ind w:left="426" w:hanging="426"/>
        <w:jc w:val="both"/>
      </w:pPr>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t>B</w:t>
      </w:r>
      <w:r w:rsidRPr="006071B1">
        <w:t>ezodkladne po ich dodaní, poskytnutí alebo vykonaní</w:t>
      </w:r>
      <w:commentRangeStart w:id="29"/>
      <w:r w:rsidRPr="006071B1">
        <w:t>, nie však neskôr ako v lehote určenej Poskytovateľom</w:t>
      </w:r>
      <w:r>
        <w:t>.</w:t>
      </w:r>
      <w:commentRangeEnd w:id="29"/>
      <w:r w:rsidR="00782680">
        <w:rPr>
          <w:rStyle w:val="Odkaznakomentr"/>
          <w:szCs w:val="20"/>
        </w:rPr>
        <w:commentReference w:id="29"/>
      </w:r>
    </w:p>
    <w:p w14:paraId="4AB8D08F" w14:textId="77777777"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w:t>
      </w:r>
      <w:commentRangeStart w:id="30"/>
      <w:r>
        <w:rPr>
          <w:rFonts w:ascii="Times New Roman" w:hAnsi="Times New Roman" w:cs="Times New Roman"/>
          <w:kern w:val="0"/>
          <w:sz w:val="24"/>
          <w:szCs w:val="24"/>
        </w:rPr>
        <w:t>INFORMOVANIE A KOMUNIKÁCIA</w:t>
      </w:r>
      <w:commentRangeEnd w:id="30"/>
      <w:r w:rsidR="00782680">
        <w:rPr>
          <w:rStyle w:val="Odkaznakomentr"/>
          <w:rFonts w:ascii="Times New Roman" w:hAnsi="Times New Roman" w:cs="Times New Roman"/>
          <w:b w:val="0"/>
          <w:bCs w:val="0"/>
          <w:kern w:val="0"/>
          <w:szCs w:val="20"/>
        </w:rPr>
        <w:commentReference w:id="30"/>
      </w:r>
    </w:p>
    <w:p w14:paraId="2F25E919" w14:textId="48D94AD2" w:rsidR="00EE0DF4" w:rsidRDefault="00083609" w:rsidP="001D233E">
      <w:pPr>
        <w:numPr>
          <w:ilvl w:val="0"/>
          <w:numId w:val="22"/>
        </w:numPr>
        <w:tabs>
          <w:tab w:val="clear" w:pos="360"/>
        </w:tabs>
        <w:spacing w:before="120" w:after="120"/>
        <w:ind w:left="426" w:hanging="426"/>
        <w:jc w:val="both"/>
      </w:pPr>
      <w: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50271D">
        <w:t>en</w:t>
      </w:r>
      <w:r>
        <w:t xml:space="preserve">í VP a Právnych dokumentov. </w:t>
      </w:r>
    </w:p>
    <w:p w14:paraId="5C6C342E" w14:textId="77777777" w:rsidR="00EE0DF4" w:rsidRDefault="00083609" w:rsidP="001D233E">
      <w:pPr>
        <w:numPr>
          <w:ilvl w:val="0"/>
          <w:numId w:val="22"/>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14:paraId="3E1AA938" w14:textId="77777777" w:rsidR="00EE0DF4" w:rsidRDefault="00083609" w:rsidP="001D233E">
      <w:pPr>
        <w:numPr>
          <w:ilvl w:val="1"/>
          <w:numId w:val="50"/>
        </w:numPr>
        <w:tabs>
          <w:tab w:val="clear" w:pos="1080"/>
          <w:tab w:val="num" w:pos="709"/>
        </w:tabs>
        <w:spacing w:before="120" w:after="120"/>
        <w:ind w:left="709" w:hanging="283"/>
        <w:jc w:val="both"/>
      </w:pPr>
      <w:r>
        <w:t>odkaz na Európsku úniu a znak Európskej únie v súlade s požadovanými grafickými štandardmi;</w:t>
      </w:r>
    </w:p>
    <w:p w14:paraId="75ABA1EC" w14:textId="2F10F8BC" w:rsidR="00066CEB" w:rsidRPr="00066CEB" w:rsidRDefault="00083609" w:rsidP="00066CEB">
      <w:pPr>
        <w:numPr>
          <w:ilvl w:val="1"/>
          <w:numId w:val="50"/>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066CEB">
        <w:t xml:space="preserve"> </w:t>
      </w:r>
      <w:r w:rsidR="00066CEB" w:rsidRPr="00066CEB">
        <w:t>pričom odkaz na príslušný fond sa vykoná formou nasledujúceho vyhlásenia: „Tento projekt je podporený z</w:t>
      </w:r>
      <w:r w:rsidR="001A25DF">
        <w:t> OP ĽZ</w:t>
      </w:r>
      <w:r w:rsidR="00066CEB" w:rsidRPr="00066CEB">
        <w:t>...... “, pričom sa doplní konkrétny EŠIF, z ktorého sa poskytuje financovanie Projektu;</w:t>
      </w:r>
    </w:p>
    <w:p w14:paraId="1FDAA163" w14:textId="74185737" w:rsidR="00EE0DF4" w:rsidRDefault="00066CEB" w:rsidP="001D233E">
      <w:pPr>
        <w:numPr>
          <w:ilvl w:val="1"/>
          <w:numId w:val="50"/>
        </w:numPr>
        <w:tabs>
          <w:tab w:val="clear" w:pos="1080"/>
          <w:tab w:val="num" w:pos="709"/>
        </w:tabs>
        <w:spacing w:before="120" w:after="120"/>
        <w:ind w:left="709" w:hanging="283"/>
        <w:jc w:val="both"/>
      </w:pPr>
      <w:r w:rsidRPr="00066CEB">
        <w:t>logo príslušného OP</w:t>
      </w:r>
      <w:r>
        <w:t>.</w:t>
      </w:r>
    </w:p>
    <w:p w14:paraId="216E16DA" w14:textId="77777777" w:rsidR="00EE0DF4" w:rsidRDefault="00083609" w:rsidP="001D233E">
      <w:pPr>
        <w:numPr>
          <w:ilvl w:val="0"/>
          <w:numId w:val="22"/>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176F7267" w14:textId="77777777" w:rsidR="00EE0DF4" w:rsidRDefault="00083609" w:rsidP="001D233E">
      <w:pPr>
        <w:numPr>
          <w:ilvl w:val="0"/>
          <w:numId w:val="22"/>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Default="00083609" w:rsidP="001D233E">
      <w:pPr>
        <w:numPr>
          <w:ilvl w:val="2"/>
          <w:numId w:val="51"/>
        </w:numPr>
        <w:tabs>
          <w:tab w:val="clear" w:pos="1980"/>
          <w:tab w:val="num" w:pos="709"/>
        </w:tabs>
        <w:spacing w:before="120" w:after="120"/>
        <w:ind w:left="709" w:hanging="283"/>
        <w:jc w:val="both"/>
        <w:rPr>
          <w:lang w:val="pl-PL"/>
        </w:rPr>
      </w:pPr>
      <w:r>
        <w:t>celková výška NFP na Projekt presahuje 500 000 EUR a</w:t>
      </w:r>
    </w:p>
    <w:p w14:paraId="5FC74036" w14:textId="77777777" w:rsidR="00EE0DF4" w:rsidRDefault="00083609" w:rsidP="001D233E">
      <w:pPr>
        <w:numPr>
          <w:ilvl w:val="2"/>
          <w:numId w:val="51"/>
        </w:numPr>
        <w:tabs>
          <w:tab w:val="clear" w:pos="1980"/>
          <w:tab w:val="num" w:pos="709"/>
        </w:tabs>
        <w:spacing w:before="120" w:after="120"/>
        <w:ind w:left="709" w:hanging="283"/>
        <w:jc w:val="both"/>
        <w:rPr>
          <w:lang w:val="pl-PL"/>
        </w:rPr>
      </w:pPr>
      <w:r>
        <w:t>projekt spočíva vo financovaní infraštruktúry  alebo stavebných činností.</w:t>
      </w:r>
    </w:p>
    <w:p w14:paraId="79F745C2" w14:textId="77777777"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14:paraId="1E3C2421" w14:textId="4C49F669" w:rsidR="00EE0DF4" w:rsidRDefault="00083609" w:rsidP="001D233E">
      <w:pPr>
        <w:numPr>
          <w:ilvl w:val="0"/>
          <w:numId w:val="22"/>
        </w:numPr>
        <w:tabs>
          <w:tab w:val="clear" w:pos="360"/>
        </w:tabs>
        <w:spacing w:before="120" w:after="120"/>
        <w:ind w:left="426" w:hanging="426"/>
        <w:jc w:val="both"/>
      </w:pPr>
      <w:r>
        <w:t xml:space="preserve">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w:t>
      </w:r>
      <w:r w:rsidR="00066CEB">
        <w:t xml:space="preserve">hlavných aktivít </w:t>
      </w:r>
      <w:r>
        <w:t>Projektu. Povinnosť umiestnenia stálej tabule alebo stáleho pútača sa vzťahuje na prípady, ak Projekt spĺňa tieto podmienky:</w:t>
      </w:r>
    </w:p>
    <w:p w14:paraId="0442DB30" w14:textId="77777777" w:rsidR="00EE0DF4" w:rsidRDefault="00083609" w:rsidP="001D233E">
      <w:pPr>
        <w:numPr>
          <w:ilvl w:val="2"/>
          <w:numId w:val="52"/>
        </w:numPr>
        <w:tabs>
          <w:tab w:val="clear" w:pos="1980"/>
          <w:tab w:val="num" w:pos="709"/>
        </w:tabs>
        <w:spacing w:before="120" w:after="120"/>
        <w:ind w:left="709" w:hanging="283"/>
        <w:jc w:val="both"/>
        <w:rPr>
          <w:lang w:val="pl-PL"/>
        </w:rPr>
      </w:pPr>
      <w:r>
        <w:t>celková výška NFP na Projekt presahuje 500 000 EUR a</w:t>
      </w:r>
    </w:p>
    <w:p w14:paraId="13DF61B5" w14:textId="77777777" w:rsidR="00EE0DF4" w:rsidRDefault="00083609" w:rsidP="001D233E">
      <w:pPr>
        <w:numPr>
          <w:ilvl w:val="2"/>
          <w:numId w:val="52"/>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14:paraId="7BB4291A" w14:textId="77777777"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w:t>
      </w:r>
      <w:bookmarkStart w:id="31" w:name="_GoBack"/>
      <w:bookmarkEnd w:id="31"/>
      <w:r>
        <w:rPr>
          <w:lang w:val="pl-PL"/>
        </w:rPr>
        <w:t>sťou.</w:t>
      </w:r>
    </w:p>
    <w:p w14:paraId="4999CE2B" w14:textId="77777777" w:rsidR="00EE0DF4" w:rsidRDefault="00083609" w:rsidP="001D233E">
      <w:pPr>
        <w:numPr>
          <w:ilvl w:val="0"/>
          <w:numId w:val="22"/>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3EE4E44B" w:rsidR="00EE0DF4" w:rsidRDefault="00083609" w:rsidP="001D233E">
      <w:pPr>
        <w:numPr>
          <w:ilvl w:val="0"/>
          <w:numId w:val="22"/>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w:t>
      </w:r>
      <w:r w:rsidR="006A4BA4">
        <w:t xml:space="preserve">Manuálu </w:t>
      </w:r>
      <w:r>
        <w:t xml:space="preserve">pre informovanie a komunikáciu, ktorý je súčasťou Metodického </w:t>
      </w:r>
      <w:r w:rsidR="006A4BA4">
        <w:t>pokynu CKO</w:t>
      </w:r>
      <w:r>
        <w:t xml:space="preserve"> na programové obdobie 2014 – 2020. </w:t>
      </w:r>
    </w:p>
    <w:p w14:paraId="58FE67D0" w14:textId="77777777" w:rsidR="00EE0DF4" w:rsidRDefault="00083609" w:rsidP="001D233E">
      <w:pPr>
        <w:numPr>
          <w:ilvl w:val="0"/>
          <w:numId w:val="22"/>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32E16E28" w14:textId="7900EC64" w:rsidR="00EE0DF4" w:rsidRPr="00066CEB" w:rsidRDefault="00083609" w:rsidP="00066CEB">
      <w:pPr>
        <w:numPr>
          <w:ilvl w:val="0"/>
          <w:numId w:val="22"/>
        </w:numPr>
        <w:tabs>
          <w:tab w:val="clear" w:pos="360"/>
        </w:tabs>
        <w:spacing w:before="120" w:after="120"/>
        <w:ind w:left="426" w:hanging="426"/>
        <w:jc w:val="both"/>
      </w:pPr>
      <w:r>
        <w:t xml:space="preserve">V prípade malých reklamných predmetov sa ustanovenie odseku 2 písm. b) </w:t>
      </w:r>
      <w:r w:rsidR="00066CEB" w:rsidRPr="00066CEB">
        <w:t xml:space="preserve">a písm. c) </w:t>
      </w:r>
      <w:r>
        <w:t>tohto článku VP nepoužijú.</w:t>
      </w:r>
      <w:r w:rsidR="00066CEB" w:rsidRPr="00066CEB">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066CEB" w:rsidRPr="00066CEB">
          <w:t>5 mm</w:t>
        </w:r>
      </w:smartTag>
      <w:r w:rsidR="00066CEB" w:rsidRPr="00066CEB">
        <w:t xml:space="preserve"> na výšku. Vo výnimočných prípadoch pri veľmi drobných predmetoch, na ktoré sa z technických objektívnych dôvodov nezmestí odkaz na EÚ, je povolené použiť len znak EÚ</w:t>
      </w:r>
    </w:p>
    <w:p w14:paraId="0D4BB4F9" w14:textId="11D3C956" w:rsidR="00EE0DF4" w:rsidRDefault="00083609" w:rsidP="001D233E">
      <w:pPr>
        <w:numPr>
          <w:ilvl w:val="0"/>
          <w:numId w:val="22"/>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w:t>
      </w:r>
      <w:r w:rsidR="00BF2929">
        <w:t xml:space="preserve"> </w:t>
      </w:r>
      <w:r>
        <w:t>na realizovaných aktivitách Projektu informácie uvedené v odseku 2 písm. a) a</w:t>
      </w:r>
      <w:r w:rsidR="00066CEB">
        <w:t>ž c</w:t>
      </w:r>
      <w:r>
        <w:t xml:space="preserve">) tohto článku VP, s výnimkou podpornej dokumentácie súvisiacej s Projektom, kde </w:t>
      </w:r>
      <w:r w:rsidR="009757EB">
        <w:t>je</w:t>
      </w:r>
      <w:r>
        <w:t xml:space="preserve"> Prijímateľ </w:t>
      </w:r>
      <w:r w:rsidR="009757EB">
        <w:t>povinný</w:t>
      </w:r>
      <w:r>
        <w:t xml:space="preserve"> uvádzať informácie uvedené v odseku 2 písm. a) tohto článku VP. Účtovné a obdobné doklady (napr. faktúry, výplatné pásky, dodacie listy a pod.) nie je potrebné označovať v zmysle odseku 2 tohto článku VP.</w:t>
      </w:r>
    </w:p>
    <w:p w14:paraId="2C6A7007" w14:textId="131D7FBB" w:rsidR="00EE0DF4" w:rsidRDefault="00083609" w:rsidP="001D233E">
      <w:pPr>
        <w:numPr>
          <w:ilvl w:val="0"/>
          <w:numId w:val="22"/>
        </w:numPr>
        <w:tabs>
          <w:tab w:val="clear" w:pos="360"/>
        </w:tabs>
        <w:spacing w:before="120" w:after="120"/>
        <w:ind w:left="426" w:hanging="426"/>
        <w:jc w:val="both"/>
      </w:pPr>
      <w:r>
        <w:t xml:space="preserve">Poskytovateľ je oprávnený určiť bližšie technické </w:t>
      </w:r>
      <w:r w:rsidR="00066CEB">
        <w:t xml:space="preserve">podmienky </w:t>
      </w:r>
      <w:r>
        <w:t>na splnenie povinných požiadaviek v oblasti informovania a komunikácie v Manuál</w:t>
      </w:r>
      <w:r w:rsidRPr="003E47D5">
        <w:rPr>
          <w:color w:val="FF0000"/>
        </w:rPr>
        <w:t>i</w:t>
      </w:r>
      <w:r>
        <w:t xml:space="preserve"> pre informovanie a komunikáciu. </w:t>
      </w:r>
    </w:p>
    <w:p w14:paraId="0A587F88" w14:textId="280A156F" w:rsidR="00EE0DF4" w:rsidRDefault="00083609" w:rsidP="001D233E">
      <w:pPr>
        <w:numPr>
          <w:ilvl w:val="0"/>
          <w:numId w:val="22"/>
        </w:numPr>
        <w:tabs>
          <w:tab w:val="clear" w:pos="360"/>
        </w:tabs>
        <w:spacing w:before="120" w:after="120"/>
        <w:ind w:left="426" w:hanging="426"/>
        <w:jc w:val="both"/>
      </w:pPr>
      <w:r>
        <w:t>Ak Poskytovateľ neurčí inak, Prijímateľ je povinný použiť grafický štandard pre opatrenia v oblasti informovania a komunikácie obsiahn</w:t>
      </w:r>
      <w:r w:rsidR="008F642A">
        <w:t>utý v Manuál</w:t>
      </w:r>
      <w:r w:rsidR="008F642A" w:rsidRPr="003E47D5">
        <w:rPr>
          <w:color w:val="FF0000"/>
        </w:rPr>
        <w:t>i</w:t>
      </w:r>
      <w:r w:rsidR="008F642A">
        <w:t xml:space="preserve"> pre informovanie</w:t>
      </w:r>
      <w:r>
        <w:t xml:space="preserve"> a komunikáciu, ktorý je súčasťou Metodického pokynu CKO na programové obdobie 2014 – 2020.</w:t>
      </w:r>
    </w:p>
    <w:p w14:paraId="002146B9" w14:textId="77777777"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 11</w:t>
      </w:r>
      <w:r>
        <w:rPr>
          <w:rFonts w:ascii="Times New Roman" w:hAnsi="Times New Roman" w:cs="Times New Roman"/>
          <w:sz w:val="24"/>
          <w:szCs w:val="24"/>
        </w:rPr>
        <w:tab/>
        <w:t>VLASTNÍCTVO A POUŽITIE VÝSTUPOV</w:t>
      </w:r>
    </w:p>
    <w:p w14:paraId="17A2D12B" w14:textId="6DB9F19D" w:rsidR="00EE0DF4" w:rsidRDefault="00083609" w:rsidP="001D233E">
      <w:pPr>
        <w:numPr>
          <w:ilvl w:val="0"/>
          <w:numId w:val="11"/>
        </w:numPr>
        <w:tabs>
          <w:tab w:val="clear" w:pos="720"/>
        </w:tabs>
        <w:spacing w:before="120" w:after="120"/>
        <w:ind w:left="426" w:hanging="426"/>
        <w:jc w:val="both"/>
      </w:pPr>
      <w:r>
        <w:rPr>
          <w:bCs/>
        </w:rPr>
        <w:t xml:space="preserve">Prijímateľ je povinný dodržať nasledovné podmienky počas Realizácie Projektu: </w:t>
      </w:r>
    </w:p>
    <w:p w14:paraId="5C3F2DAC" w14:textId="1176F538" w:rsidR="00EE0DF4" w:rsidRDefault="00083609" w:rsidP="001D233E">
      <w:pPr>
        <w:numPr>
          <w:ilvl w:val="2"/>
          <w:numId w:val="26"/>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p>
    <w:p w14:paraId="7EC7F987" w14:textId="77777777" w:rsidR="00EE0DF4" w:rsidRDefault="00083609" w:rsidP="001D233E">
      <w:pPr>
        <w:numPr>
          <w:ilvl w:val="2"/>
          <w:numId w:val="26"/>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14:paraId="58BC9E7C" w14:textId="7AF8DE8F" w:rsidR="00EE0DF4" w:rsidRDefault="00083609" w:rsidP="001D233E">
      <w:pPr>
        <w:numPr>
          <w:ilvl w:val="3"/>
          <w:numId w:val="18"/>
        </w:numPr>
        <w:spacing w:before="120" w:after="120"/>
        <w:ind w:left="1134" w:hanging="425"/>
        <w:jc w:val="both"/>
      </w:pPr>
      <w:r>
        <w:rPr>
          <w:bCs/>
        </w:rPr>
        <w:t xml:space="preserve">bude </w:t>
      </w:r>
      <w:r>
        <w:t>používať výlučne pri výkone vlastnej činnosti, v </w:t>
      </w:r>
      <w:r w:rsidR="00010E22">
        <w:t>súvislosti s Projektom</w:t>
      </w:r>
      <w:r>
        <w:t>,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z osobitného predpisu, pri dodržaní pravidiel týkajúcich sa štátnej  pomoci, ak sú relevantné,</w:t>
      </w:r>
    </w:p>
    <w:p w14:paraId="5718F15C" w14:textId="387F1B0C" w:rsidR="00EE0DF4" w:rsidRDefault="00010E22" w:rsidP="001D233E">
      <w:pPr>
        <w:numPr>
          <w:ilvl w:val="3"/>
          <w:numId w:val="18"/>
        </w:numPr>
        <w:spacing w:before="120" w:after="120"/>
        <w:ind w:left="1134" w:hanging="425"/>
        <w:jc w:val="both"/>
        <w:rPr>
          <w:bCs/>
        </w:rPr>
      </w:pPr>
      <w:r>
        <w:rPr>
          <w:bCs/>
        </w:rPr>
        <w:t xml:space="preserve">ak to jeho povaha dovoľuje, </w:t>
      </w:r>
      <w:r w:rsidR="00083609">
        <w:rPr>
          <w:bCs/>
        </w:rPr>
        <w:t xml:space="preserve">zaradí ho do svojho majetku a zostane v jeho majetku pri dodržaní príslušného právneho predpisu aplikovateľného na Prijímateľa podľa jeho štatutárneho postavenia (napr. </w:t>
      </w:r>
      <w:r w:rsidR="00BE5547">
        <w:rPr>
          <w:bCs/>
        </w:rPr>
        <w:t>z</w:t>
      </w:r>
      <w:r w:rsidR="00083609">
        <w:rPr>
          <w:bCs/>
        </w:rPr>
        <w:t xml:space="preserve">ákona o účtovníctve), ak osobitné právne predpisy výslovne nestanovujú iný postup pri aplikácii výnimiek podľa bodu (i) vyššie, </w:t>
      </w:r>
    </w:p>
    <w:p w14:paraId="72F028FD" w14:textId="7F3D6203" w:rsidR="00EE0DF4" w:rsidRDefault="00083609" w:rsidP="001D233E">
      <w:pPr>
        <w:numPr>
          <w:ilvl w:val="3"/>
          <w:numId w:val="18"/>
        </w:numPr>
        <w:spacing w:before="120" w:after="120"/>
        <w:ind w:left="1134" w:hanging="425"/>
        <w:jc w:val="both"/>
        <w:rPr>
          <w:bCs/>
        </w:rPr>
      </w:pPr>
      <w:r>
        <w:rPr>
          <w:bCs/>
        </w:rPr>
        <w:t xml:space="preserve">nadobudne od tretích osôb na základe </w:t>
      </w:r>
      <w:r w:rsidR="00010E22">
        <w:rPr>
          <w:bCs/>
        </w:rPr>
        <w:t>trhových podmienok pri využití</w:t>
      </w:r>
      <w:r>
        <w:rPr>
          <w:bCs/>
        </w:rPr>
        <w:t xml:space="preserve"> postupov a podmienok obstarávania uvedených v článku 8 týchto VP,</w:t>
      </w:r>
    </w:p>
    <w:p w14:paraId="0261788F" w14:textId="77777777" w:rsidR="00EE0DF4" w:rsidRDefault="00083609" w:rsidP="001D233E">
      <w:pPr>
        <w:numPr>
          <w:ilvl w:val="3"/>
          <w:numId w:val="18"/>
        </w:numPr>
        <w:spacing w:before="120" w:after="120"/>
        <w:ind w:left="1134" w:hanging="425"/>
        <w:jc w:val="both"/>
        <w:rPr>
          <w:bCs/>
        </w:rPr>
      </w:pPr>
      <w:r>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14:paraId="705AC928" w14:textId="60E4DD75" w:rsidR="00EE0DF4" w:rsidRDefault="00083609" w:rsidP="001D233E">
      <w:pPr>
        <w:numPr>
          <w:ilvl w:val="0"/>
          <w:numId w:val="36"/>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w:t>
      </w:r>
      <w:commentRangeStart w:id="32"/>
      <w:r>
        <w:rPr>
          <w:bCs/>
        </w:rPr>
        <w:t xml:space="preserve">aj vytvorenie alebo zabezpečenie vytvorenia diela alebo iného práva duševného vlastníctva </w:t>
      </w:r>
      <w:commentRangeEnd w:id="32"/>
      <w:r w:rsidR="00782680">
        <w:rPr>
          <w:rStyle w:val="Odkaznakomentr"/>
          <w:szCs w:val="20"/>
        </w:rPr>
        <w:commentReference w:id="32"/>
      </w:r>
      <w:r>
        <w:rPr>
          <w:bCs/>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w:t>
      </w:r>
      <w:r w:rsidR="003B21EF">
        <w:rPr>
          <w:bCs/>
        </w:rPr>
        <w:t>iastočne alebo</w:t>
      </w:r>
      <w:r>
        <w:rPr>
          <w:bCs/>
        </w:rPr>
        <w:t xml:space="preserve"> v celosti tretej osobe, pričom takáto licencia s</w:t>
      </w:r>
      <w:r w:rsidR="003B21EF">
        <w:rPr>
          <w:bCs/>
        </w:rPr>
        <w:t>a poskytuje bezodplatne</w:t>
      </w:r>
      <w:r>
        <w:rPr>
          <w:bCs/>
        </w:rPr>
        <w:t xml:space="preserve"> a bezpodmienečne.</w:t>
      </w:r>
    </w:p>
    <w:p w14:paraId="65E4011D" w14:textId="17D9D22E" w:rsidR="00EE0DF4" w:rsidRDefault="00083609" w:rsidP="001D233E">
      <w:pPr>
        <w:numPr>
          <w:ilvl w:val="0"/>
          <w:numId w:val="36"/>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14:paraId="770B9092" w14:textId="7A720607" w:rsidR="00EE0DF4" w:rsidRDefault="00083609" w:rsidP="001D233E">
      <w:pPr>
        <w:numPr>
          <w:ilvl w:val="0"/>
          <w:numId w:val="36"/>
        </w:numPr>
        <w:tabs>
          <w:tab w:val="clear" w:pos="1080"/>
        </w:tabs>
        <w:spacing w:before="120" w:after="120"/>
        <w:ind w:left="1418" w:hanging="284"/>
        <w:jc w:val="both"/>
        <w:rPr>
          <w:bCs/>
        </w:rPr>
      </w:pPr>
      <w:r>
        <w:rPr>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84A29">
        <w:rPr>
          <w:bCs/>
        </w:rPr>
        <w:t>.</w:t>
      </w:r>
      <w:r>
        <w:rPr>
          <w:bCs/>
        </w:rPr>
        <w:t>, pri zohľadnení štandardných licenčných podmienok vzťahujúcich sa</w:t>
      </w:r>
      <w:r w:rsidR="00470608">
        <w:rPr>
          <w:bCs/>
        </w:rPr>
        <w:t xml:space="preserve"> </w:t>
      </w:r>
      <w:r>
        <w:rPr>
          <w:bCs/>
        </w:rPr>
        <w:t xml:space="preserve">na dodávaný majetok, ktorý je predmetom duševného vlastníctva.  </w:t>
      </w:r>
    </w:p>
    <w:p w14:paraId="11B6257B" w14:textId="1BAA2F73" w:rsidR="00EE0DF4" w:rsidRDefault="00083609" w:rsidP="001D233E">
      <w:pPr>
        <w:numPr>
          <w:ilvl w:val="0"/>
          <w:numId w:val="11"/>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p>
    <w:p w14:paraId="13C89DA7" w14:textId="77777777" w:rsidR="00EE0DF4" w:rsidRDefault="00083609" w:rsidP="001D233E">
      <w:pPr>
        <w:numPr>
          <w:ilvl w:val="1"/>
          <w:numId w:val="11"/>
        </w:numPr>
        <w:tabs>
          <w:tab w:val="clear" w:pos="1440"/>
        </w:tabs>
        <w:spacing w:before="120" w:after="120"/>
        <w:ind w:left="709" w:hanging="283"/>
        <w:jc w:val="both"/>
      </w:pPr>
      <w:r>
        <w:t xml:space="preserve">prevedený na tretiu osobu, </w:t>
      </w:r>
    </w:p>
    <w:p w14:paraId="1254CB77" w14:textId="77777777" w:rsidR="00EE0DF4" w:rsidRDefault="00083609" w:rsidP="001D233E">
      <w:pPr>
        <w:numPr>
          <w:ilvl w:val="1"/>
          <w:numId w:val="11"/>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Default="00083609" w:rsidP="001D233E">
      <w:pPr>
        <w:numPr>
          <w:ilvl w:val="2"/>
          <w:numId w:val="26"/>
        </w:numPr>
        <w:spacing w:before="120" w:after="120"/>
        <w:ind w:left="709" w:hanging="283"/>
        <w:jc w:val="both"/>
      </w:pPr>
      <w:r>
        <w:t>zaťažený akýmkoľvek právom tretej osoby.</w:t>
      </w:r>
    </w:p>
    <w:p w14:paraId="7096FFC9" w14:textId="6AEB1AE7" w:rsidR="00EE0DF4" w:rsidRDefault="00083609" w:rsidP="001D233E">
      <w:pPr>
        <w:numPr>
          <w:ilvl w:val="0"/>
          <w:numId w:val="11"/>
        </w:numPr>
        <w:tabs>
          <w:tab w:val="clear" w:pos="720"/>
        </w:tabs>
        <w:spacing w:before="120" w:after="120"/>
        <w:ind w:left="426" w:hanging="426"/>
        <w:jc w:val="both"/>
        <w:rPr>
          <w:bCs/>
        </w:rPr>
      </w:pPr>
      <w:r>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Default="00083609" w:rsidP="001D233E">
      <w:pPr>
        <w:numPr>
          <w:ilvl w:val="0"/>
          <w:numId w:val="11"/>
        </w:numPr>
        <w:tabs>
          <w:tab w:val="clear" w:pos="720"/>
        </w:tabs>
        <w:spacing w:before="120" w:after="120"/>
        <w:ind w:left="426" w:hanging="426"/>
        <w:jc w:val="both"/>
        <w:rPr>
          <w:bCs/>
        </w:rPr>
      </w:pPr>
      <w:r>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01D3A6CF" w:rsidR="00EE0DF4" w:rsidRDefault="00083609" w:rsidP="001D233E">
      <w:pPr>
        <w:numPr>
          <w:ilvl w:val="0"/>
          <w:numId w:val="11"/>
        </w:numPr>
        <w:tabs>
          <w:tab w:val="clear" w:pos="720"/>
        </w:tabs>
        <w:spacing w:before="120" w:after="120"/>
        <w:ind w:left="426" w:hanging="426"/>
        <w:jc w:val="both"/>
        <w:rPr>
          <w:bCs/>
        </w:rPr>
      </w:pPr>
      <w:r>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nasl. Zmluvy o fungovaní EÚ, príslušných právnych predpisov SR a právnych aktov EÚ, v dôsledku čoho bude Prijímateľ povinný vrátiť alebo vymôcť vrátanie takto poskytnutej neoprávnenej štátnej po</w:t>
      </w:r>
      <w:r w:rsidR="006F77A1">
        <w:rPr>
          <w:bCs/>
        </w:rPr>
        <w:t xml:space="preserve">moci spolu s úrokmi </w:t>
      </w:r>
      <w:r>
        <w:rPr>
          <w:bCs/>
        </w:rPr>
        <w:t xml:space="preserve">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Default="00083609" w:rsidP="001D233E">
      <w:pPr>
        <w:numPr>
          <w:ilvl w:val="0"/>
          <w:numId w:val="11"/>
        </w:numPr>
        <w:tabs>
          <w:tab w:val="clear" w:pos="720"/>
        </w:tabs>
        <w:spacing w:before="120" w:after="120"/>
        <w:ind w:left="426" w:hanging="426"/>
        <w:jc w:val="both"/>
        <w:rPr>
          <w:bCs/>
        </w:rPr>
      </w:pPr>
      <w:r>
        <w:rPr>
          <w:bCs/>
        </w:rPr>
        <w:t>Porušenie povinností Prijímateľa uvedených v odsekoch 1 a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6AD855FC" w:rsidR="00EE0DF4" w:rsidRDefault="00083609" w:rsidP="001D233E">
      <w:pPr>
        <w:numPr>
          <w:ilvl w:val="0"/>
          <w:numId w:val="11"/>
        </w:numPr>
        <w:tabs>
          <w:tab w:val="clear" w:pos="720"/>
        </w:tabs>
        <w:spacing w:before="120" w:after="120"/>
        <w:ind w:left="426" w:hanging="426"/>
        <w:jc w:val="both"/>
        <w:rPr>
          <w:bCs/>
        </w:rPr>
      </w:pPr>
      <w:r>
        <w:rPr>
          <w:bCs/>
        </w:rPr>
        <w:t>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14:paraId="68CBA701" w14:textId="77777777" w:rsidR="00EE0DF4" w:rsidRDefault="00083609" w:rsidP="001D233E">
      <w:pPr>
        <w:numPr>
          <w:ilvl w:val="1"/>
          <w:numId w:val="21"/>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14:paraId="67D2CEB7" w14:textId="59CBDAB6" w:rsidR="00EE0DF4" w:rsidRDefault="00083609" w:rsidP="001D233E">
      <w:pPr>
        <w:numPr>
          <w:ilvl w:val="0"/>
          <w:numId w:val="27"/>
        </w:numPr>
        <w:tabs>
          <w:tab w:val="clear" w:pos="2880"/>
        </w:tabs>
        <w:spacing w:before="120" w:after="120"/>
        <w:ind w:left="709" w:hanging="283"/>
        <w:jc w:val="both"/>
        <w:rPr>
          <w:bCs/>
        </w:rPr>
      </w:pPr>
      <w:r>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w:t>
      </w:r>
      <w:r w:rsidR="0065419B">
        <w:rPr>
          <w:bCs/>
        </w:rPr>
        <w:t xml:space="preserve"> </w:t>
      </w:r>
      <w:r>
        <w:rPr>
          <w:bCs/>
        </w:rPr>
        <w:t>pre zamestnanosť mladých a</w:t>
      </w:r>
      <w:r w:rsidR="00EF178B">
        <w:rPr>
          <w:bCs/>
        </w:rPr>
        <w:t xml:space="preserve"> boli uhradené </w:t>
      </w:r>
      <w:r>
        <w:rPr>
          <w:bCs/>
        </w:rPr>
        <w:t xml:space="preserve">najneskôr do 31. decembra 2023; </w:t>
      </w:r>
    </w:p>
    <w:p w14:paraId="1D513E44" w14:textId="7439A175" w:rsidR="00EE0DF4" w:rsidRDefault="00083609" w:rsidP="001D233E">
      <w:pPr>
        <w:numPr>
          <w:ilvl w:val="0"/>
          <w:numId w:val="27"/>
        </w:numPr>
        <w:tabs>
          <w:tab w:val="clear" w:pos="2880"/>
        </w:tabs>
        <w:spacing w:before="120" w:after="120"/>
        <w:ind w:left="709" w:hanging="283"/>
        <w:jc w:val="both"/>
        <w:rPr>
          <w:bCs/>
        </w:rPr>
      </w:pPr>
      <w:r>
        <w:rPr>
          <w:bCs/>
        </w:rPr>
        <w:t>v nadväznosti na písm. a) tohto odseku oprávnené m</w:t>
      </w:r>
      <w:r>
        <w:t>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3 mesiacov od Ukončenia realizácie hlavných aktivít Projektu alebo do podania žiadosti o platbu s príznakom záverečná, podľa toho, ktorá skutočnosť nastane skôr;</w:t>
      </w:r>
    </w:p>
    <w:p w14:paraId="50CE6CE0" w14:textId="77777777" w:rsidR="00EE0DF4" w:rsidRDefault="00083609" w:rsidP="001D233E">
      <w:pPr>
        <w:numPr>
          <w:ilvl w:val="0"/>
          <w:numId w:val="27"/>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Default="00083609" w:rsidP="001D233E">
      <w:pPr>
        <w:numPr>
          <w:ilvl w:val="0"/>
          <w:numId w:val="27"/>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4124A5C0" w:rsidR="00EE0DF4" w:rsidRDefault="00083609" w:rsidP="001D233E">
      <w:pPr>
        <w:numPr>
          <w:ilvl w:val="0"/>
          <w:numId w:val="27"/>
        </w:numPr>
        <w:tabs>
          <w:tab w:val="clear" w:pos="2880"/>
          <w:tab w:val="num" w:pos="851"/>
          <w:tab w:val="num" w:pos="900"/>
        </w:tabs>
        <w:spacing w:before="120" w:after="120"/>
        <w:ind w:left="851" w:hanging="425"/>
        <w:jc w:val="both"/>
        <w:rPr>
          <w:bCs/>
        </w:rPr>
      </w:pPr>
      <w:r>
        <w:rPr>
          <w:bCs/>
        </w:rPr>
        <w:t>viažu sa na Aktivitu Projektu, ktorá bola skutočne realizovaná, a tieto výdavky boli uhradené Dodávateľovi alebo zamestnancom Prijímateľa (ak ide, napr. o mzdové výdavky)</w:t>
      </w:r>
      <w:r w:rsidR="00EF178B">
        <w:rPr>
          <w:bCs/>
        </w:rPr>
        <w:t xml:space="preserve"> pred predložením Žiadosti o platbu, najneskôr však do 31.12.2023 </w:t>
      </w:r>
      <w:r>
        <w:rPr>
          <w:bCs/>
        </w:rPr>
        <w:t xml:space="preserve">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w:t>
      </w:r>
      <w:r w:rsidR="00066CEB" w:rsidRPr="00066CEB">
        <w:rPr>
          <w:bCs/>
        </w:rPr>
        <w:t>v prípade ak ide o výdavky vykazované zjednodušeným spôsobom vykazovania,</w:t>
      </w:r>
      <w:r w:rsidR="00066CEB">
        <w:rPr>
          <w:bCs/>
        </w:rPr>
        <w:t xml:space="preserve"> </w:t>
      </w:r>
      <w:r>
        <w:rPr>
          <w:bCs/>
        </w:rPr>
        <w:t>alebo ak sa táto podmienka nevyžaduje s ohľadom na konkrétny systém financovania v súlade s podmienkami upravenými v Systéme finančného riadenia;</w:t>
      </w:r>
    </w:p>
    <w:p w14:paraId="4FCE85CC" w14:textId="77777777" w:rsidR="00EE0DF4" w:rsidRDefault="00083609" w:rsidP="001D233E">
      <w:pPr>
        <w:numPr>
          <w:ilvl w:val="0"/>
          <w:numId w:val="27"/>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Default="00083609" w:rsidP="001D233E">
      <w:pPr>
        <w:numPr>
          <w:ilvl w:val="0"/>
          <w:numId w:val="27"/>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14:paraId="4A137239" w14:textId="77777777" w:rsidR="00EE0DF4" w:rsidRDefault="00083609" w:rsidP="001D233E">
      <w:pPr>
        <w:numPr>
          <w:ilvl w:val="0"/>
          <w:numId w:val="27"/>
        </w:numPr>
        <w:tabs>
          <w:tab w:val="clear" w:pos="2880"/>
          <w:tab w:val="num" w:pos="851"/>
          <w:tab w:val="num" w:pos="900"/>
        </w:tabs>
        <w:spacing w:before="120" w:after="120"/>
        <w:ind w:left="851" w:hanging="425"/>
        <w:jc w:val="both"/>
        <w:rPr>
          <w:bCs/>
        </w:rPr>
      </w:pPr>
      <w:r>
        <w:rPr>
          <w:bCs/>
        </w:rPr>
        <w:t xml:space="preserve">sú </w:t>
      </w:r>
      <w:r w:rsidRPr="00EA40D3">
        <w:rPr>
          <w:bCs/>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Pr>
          <w:bCs/>
        </w:rPr>
        <w:t>podmienka úhrady výdavkov sa neuplatní, ak táto skutočnosť vyplýva zo Systému finančného riadenia s ohľadom na konkrétny systém financovania</w:t>
      </w:r>
      <w:r w:rsidR="00EA40D3" w:rsidRPr="00EA40D3">
        <w:rPr>
          <w:bCs/>
        </w:rPr>
        <w:t>; pre účely úhrady Preddavkovej platby, sa za účtovný doklad považuje aj doklad, na základe ktorého je uhrádzaná Preddavková platba zo strany Prijímateľa Dodávateľovi</w:t>
      </w:r>
      <w:r w:rsidRPr="009B5BEC">
        <w:rPr>
          <w:bCs/>
        </w:rPr>
        <w:t xml:space="preserve">; </w:t>
      </w:r>
    </w:p>
    <w:p w14:paraId="6711CC4C" w14:textId="77777777" w:rsidR="00EE0DF4" w:rsidRDefault="00083609" w:rsidP="001D233E">
      <w:pPr>
        <w:numPr>
          <w:ilvl w:val="0"/>
          <w:numId w:val="27"/>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14:paraId="30D7666A" w14:textId="5C96C856" w:rsidR="00EE0DF4" w:rsidRDefault="00083609" w:rsidP="00DF758F">
      <w:pPr>
        <w:numPr>
          <w:ilvl w:val="0"/>
          <w:numId w:val="27"/>
        </w:numPr>
        <w:spacing w:before="120" w:after="120"/>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w:t>
      </w:r>
      <w:r w:rsidR="004972CD">
        <w:rPr>
          <w:bCs/>
        </w:rPr>
        <w:t>n</w:t>
      </w:r>
      <w:r>
        <w:rPr>
          <w:bCs/>
        </w:rPr>
        <w:t>ariadenia Rady (ES) č. 139/2004 z 20. 1. 2004 o kontrole koncentrácií medzi podnikmi (</w:t>
      </w:r>
      <w:r w:rsidR="004972CD">
        <w:rPr>
          <w:bCs/>
        </w:rPr>
        <w:t>n</w:t>
      </w:r>
      <w:r>
        <w:rPr>
          <w:bCs/>
        </w:rPr>
        <w:t xml:space="preserve">ariadenie ES o fúziách) alebo naopak; obstarávanie služieb, tovarov a stavebných prác musí byť vykonané v súlade s ustanoveniami VP </w:t>
      </w:r>
      <w:r>
        <w:t>(najmä článku 8 VP)</w:t>
      </w:r>
      <w:r>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 xml:space="preserve">vyplývajúce z Vyzvania, </w:t>
      </w:r>
      <w:r w:rsidR="00DF758F" w:rsidRPr="00DF758F">
        <w:rPr>
          <w:bCs/>
        </w:rPr>
        <w:t>v zmysle čl. 135 nariadenia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r>
        <w:rPr>
          <w:bCs/>
        </w:rPr>
        <w:t>.</w:t>
      </w:r>
    </w:p>
    <w:p w14:paraId="5280AC13" w14:textId="77777777" w:rsidR="00EE0DF4" w:rsidRDefault="00083609" w:rsidP="001D233E">
      <w:pPr>
        <w:numPr>
          <w:ilvl w:val="1"/>
          <w:numId w:val="21"/>
        </w:numPr>
        <w:tabs>
          <w:tab w:val="clear" w:pos="540"/>
        </w:tabs>
        <w:spacing w:before="120" w:after="120"/>
        <w:ind w:left="426" w:hanging="426"/>
        <w:jc w:val="both"/>
        <w:rPr>
          <w:bCs/>
        </w:rPr>
      </w:pPr>
      <w:r>
        <w:rPr>
          <w:bCs/>
        </w:rPr>
        <w:t>Výdavky Prijímateľa deklarované v  ŽoP sú zaokrúhlené na dve desatinné miesta                   (1 eurocent).</w:t>
      </w:r>
    </w:p>
    <w:p w14:paraId="2D563E41" w14:textId="63F9F145" w:rsidR="00EE0DF4" w:rsidRDefault="00083609" w:rsidP="001D233E">
      <w:pPr>
        <w:numPr>
          <w:ilvl w:val="1"/>
          <w:numId w:val="21"/>
        </w:numPr>
        <w:tabs>
          <w:tab w:val="clear" w:pos="540"/>
        </w:tabs>
        <w:spacing w:before="120" w:after="120"/>
        <w:ind w:left="426" w:hanging="426"/>
        <w:jc w:val="both"/>
        <w:rPr>
          <w:bCs/>
        </w:rPr>
      </w:pPr>
      <w:r>
        <w:rPr>
          <w:bCs/>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w:t>
      </w:r>
      <w:r w:rsidR="00E8670F">
        <w:rPr>
          <w:bCs/>
        </w:rPr>
        <w:t xml:space="preserve"> </w:t>
      </w:r>
      <w:r>
        <w:rPr>
          <w:bCs/>
        </w:rPr>
        <w:t>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w:t>
      </w:r>
      <w:r w:rsidR="003E3399">
        <w:rPr>
          <w:bCs/>
        </w:rPr>
        <w:t xml:space="preserve">ške, bez ohľadu </w:t>
      </w:r>
      <w:r>
        <w:rPr>
          <w:bCs/>
        </w:rPr>
        <w:t xml:space="preserve">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14:paraId="4FB3256C" w14:textId="77777777" w:rsidR="00EE0DF4" w:rsidRDefault="00083609" w:rsidP="001D233E">
      <w:pPr>
        <w:numPr>
          <w:ilvl w:val="1"/>
          <w:numId w:val="19"/>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14:paraId="26AF6F49" w14:textId="77777777" w:rsidR="00EE0DF4" w:rsidRDefault="00083609" w:rsidP="001D233E">
      <w:pPr>
        <w:numPr>
          <w:ilvl w:val="1"/>
          <w:numId w:val="19"/>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14:paraId="334D0F33" w14:textId="40D98794" w:rsidR="00EE0DF4" w:rsidRDefault="00083609" w:rsidP="001D233E">
      <w:pPr>
        <w:numPr>
          <w:ilvl w:val="1"/>
          <w:numId w:val="19"/>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Default="00083609">
      <w:pPr>
        <w:tabs>
          <w:tab w:val="left" w:pos="1560"/>
        </w:tabs>
        <w:spacing w:before="240" w:after="240"/>
        <w:jc w:val="both"/>
        <w:rPr>
          <w:b/>
        </w:rPr>
      </w:pPr>
      <w:r>
        <w:rPr>
          <w:b/>
        </w:rPr>
        <w:t>ČLÁNOK 14</w:t>
      </w:r>
      <w:r>
        <w:rPr>
          <w:b/>
        </w:rPr>
        <w:tab/>
        <w:t>REALIZÁCIA AKTIVÍT PROJEKTU</w:t>
      </w:r>
    </w:p>
    <w:p w14:paraId="55B558C6" w14:textId="77777777" w:rsidR="00EE0DF4" w:rsidRDefault="00083609" w:rsidP="001D233E">
      <w:pPr>
        <w:numPr>
          <w:ilvl w:val="1"/>
          <w:numId w:val="20"/>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14:paraId="291B7813" w14:textId="07F6F499" w:rsidR="00EE0DF4" w:rsidRDefault="00083609" w:rsidP="001D233E">
      <w:pPr>
        <w:numPr>
          <w:ilvl w:val="1"/>
          <w:numId w:val="20"/>
        </w:numPr>
        <w:tabs>
          <w:tab w:val="clear" w:pos="540"/>
        </w:tabs>
        <w:spacing w:before="120" w:after="120"/>
        <w:ind w:left="426" w:hanging="426"/>
        <w:jc w:val="both"/>
      </w:pPr>
      <w:r>
        <w:t xml:space="preserve">Deň Začatia realizácie hlavných aktivít Projektu </w:t>
      </w:r>
      <w:r w:rsidR="00263751">
        <w:t>uvedie</w:t>
      </w:r>
      <w:r>
        <w:t xml:space="preserve"> Prijímateľ </w:t>
      </w:r>
      <w:r w:rsidR="00263751">
        <w:t>v Hlásení o začatí realizácie hlavných aktivít Projektu (Príloha č. 5 Rozhodnutia o schválení žiadosti o NFP)</w:t>
      </w:r>
      <w:r w:rsidR="00E01C9A">
        <w:t xml:space="preserve">, ktoré je Prijímateľ </w:t>
      </w:r>
      <w:r>
        <w:t xml:space="preserve">povinný </w:t>
      </w:r>
      <w:r w:rsidR="00E01C9A">
        <w:t>zaslať</w:t>
      </w:r>
      <w:r>
        <w:t xml:space="preserve"> Poskytovateľovi</w:t>
      </w:r>
      <w:r w:rsidR="00E01C9A">
        <w:t xml:space="preserve"> do 20 dní od začatia prvej hlavnej Aktivity</w:t>
      </w:r>
      <w:r>
        <w:t xml:space="preserve"> (elektronicky alebo iným spôsobom podľa článku 7 VP).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3144355F" w:rsidR="00EE0DF4" w:rsidRDefault="00083609" w:rsidP="001D233E">
      <w:pPr>
        <w:numPr>
          <w:ilvl w:val="1"/>
          <w:numId w:val="20"/>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w:t>
      </w:r>
      <w:r w:rsidR="00BD7A0C">
        <w:rPr>
          <w:bCs/>
        </w:rPr>
        <w:t>p</w:t>
      </w:r>
      <w:r>
        <w:rPr>
          <w:bCs/>
        </w:rPr>
        <w:t xml:space="preserve">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Default="00083609" w:rsidP="001D233E">
      <w:pPr>
        <w:numPr>
          <w:ilvl w:val="1"/>
          <w:numId w:val="20"/>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14:paraId="08AFC90B" w14:textId="10FB9506" w:rsidR="00EE0DF4" w:rsidRDefault="00083609" w:rsidP="001D233E">
      <w:pPr>
        <w:numPr>
          <w:ilvl w:val="5"/>
          <w:numId w:val="22"/>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1EBD816C" w:rsidR="00EE0DF4" w:rsidRDefault="00083609" w:rsidP="001D233E">
      <w:pPr>
        <w:numPr>
          <w:ilvl w:val="5"/>
          <w:numId w:val="22"/>
        </w:numPr>
        <w:tabs>
          <w:tab w:val="clear" w:pos="4140"/>
        </w:tabs>
        <w:spacing w:before="120" w:after="120"/>
        <w:ind w:left="709" w:hanging="283"/>
        <w:jc w:val="both"/>
        <w:rPr>
          <w:bCs/>
        </w:rPr>
      </w:pPr>
      <w:r>
        <w:rPr>
          <w:bCs/>
        </w:rPr>
        <w:t>s výkonom administratívnej</w:t>
      </w:r>
      <w:r w:rsidR="00A02BF0">
        <w:rPr>
          <w:bCs/>
        </w:rPr>
        <w:t xml:space="preserve"> finančnej</w:t>
      </w:r>
      <w:r>
        <w:rPr>
          <w:bCs/>
        </w:rPr>
        <w:t xml:space="preserve"> kontroly Verejného obstarávania podľa článku 8 VP</w:t>
      </w:r>
      <w:r>
        <w:t>, a to po dobu omeškania Poskytovateľa</w:t>
      </w:r>
      <w:r>
        <w:rPr>
          <w:bCs/>
        </w:rPr>
        <w:t xml:space="preserve">. </w:t>
      </w:r>
    </w:p>
    <w:p w14:paraId="1EB6337F" w14:textId="77777777"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Default="00083609" w:rsidP="001D233E">
      <w:pPr>
        <w:numPr>
          <w:ilvl w:val="1"/>
          <w:numId w:val="20"/>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Default="00083609" w:rsidP="001D233E">
      <w:pPr>
        <w:numPr>
          <w:ilvl w:val="2"/>
          <w:numId w:val="25"/>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33"/>
      <w:r>
        <w:rPr>
          <w:bCs/>
        </w:rPr>
        <w:t xml:space="preserve">Rozpočte Projektu </w:t>
      </w:r>
      <w:commentRangeEnd w:id="33"/>
      <w:r w:rsidR="00782680">
        <w:rPr>
          <w:rStyle w:val="Odkaznakomentr"/>
          <w:szCs w:val="20"/>
        </w:rPr>
        <w:commentReference w:id="33"/>
      </w:r>
      <w:r>
        <w:rPr>
          <w:bCs/>
        </w:rPr>
        <w:t>ako tvorí prílohu rozhodnutia a 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Default="00083609" w:rsidP="001D233E">
      <w:pPr>
        <w:numPr>
          <w:ilvl w:val="2"/>
          <w:numId w:val="25"/>
        </w:numPr>
        <w:tabs>
          <w:tab w:val="clear" w:pos="2688"/>
        </w:tabs>
        <w:spacing w:before="120" w:after="120"/>
        <w:ind w:left="709" w:hanging="283"/>
        <w:jc w:val="both"/>
        <w:rPr>
          <w:bCs/>
        </w:rPr>
      </w:pPr>
      <w:r>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62E01BD" w14:textId="77777777" w:rsidR="00EE0DF4" w:rsidRDefault="00083609" w:rsidP="001D233E">
      <w:pPr>
        <w:numPr>
          <w:ilvl w:val="2"/>
          <w:numId w:val="25"/>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14:paraId="2E05732C" w14:textId="5EE943C9"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w:t>
      </w:r>
      <w:r w:rsidR="00D93F8E">
        <w:rPr>
          <w:bCs/>
        </w:rPr>
        <w:t>dku čoho</w:t>
      </w:r>
      <w:r>
        <w:rPr>
          <w:bCs/>
        </w:rPr>
        <w:t xml:space="preserve"> k pozastaveniu Realizácie hlavných aktivít Projektu nedošlo.</w:t>
      </w:r>
    </w:p>
    <w:p w14:paraId="22202BB7" w14:textId="77777777" w:rsidR="00EE0DF4" w:rsidRDefault="00083609" w:rsidP="001D233E">
      <w:pPr>
        <w:numPr>
          <w:ilvl w:val="1"/>
          <w:numId w:val="20"/>
        </w:numPr>
        <w:tabs>
          <w:tab w:val="clear" w:pos="540"/>
        </w:tabs>
        <w:spacing w:before="120" w:after="120"/>
        <w:ind w:left="426" w:hanging="426"/>
        <w:jc w:val="both"/>
        <w:rPr>
          <w:bCs/>
        </w:rPr>
      </w:pPr>
      <w:r>
        <w:rPr>
          <w:bCs/>
        </w:rPr>
        <w:t>Poskytovateľ je oprávnený pozastaviť poskytovanie NFP:</w:t>
      </w:r>
    </w:p>
    <w:p w14:paraId="4739BEF5" w14:textId="77777777" w:rsidR="00EE0DF4" w:rsidRDefault="00083609" w:rsidP="001D233E">
      <w:pPr>
        <w:numPr>
          <w:ilvl w:val="0"/>
          <w:numId w:val="24"/>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14:paraId="0D5F8EAE" w14:textId="5F4375CA" w:rsidR="00EE0DF4" w:rsidRDefault="00083609" w:rsidP="001D233E">
      <w:pPr>
        <w:numPr>
          <w:ilvl w:val="0"/>
          <w:numId w:val="24"/>
        </w:numPr>
        <w:tabs>
          <w:tab w:val="clear" w:pos="720"/>
        </w:tabs>
        <w:spacing w:before="120" w:after="120"/>
        <w:ind w:left="709" w:hanging="283"/>
        <w:jc w:val="both"/>
        <w:rPr>
          <w:bCs/>
        </w:rPr>
      </w:pPr>
      <w:r>
        <w:rPr>
          <w:bCs/>
        </w:rPr>
        <w:t>v prípade, ak poskytnutiu NFP bráni Vyššia moc, až do doby zániku tohto prípadu; toto písm. b) sa neuplatní na prípady, kedy je predmetom ŽoP výdavok vzťahujúci sa na aktivitu alebo jej časť vykonanú v rámci Realizácie aktiví</w:t>
      </w:r>
      <w:r w:rsidR="00D93F8E">
        <w:rPr>
          <w:bCs/>
        </w:rPr>
        <w:t xml:space="preserve">t Projektu pred tým, </w:t>
      </w:r>
      <w:r>
        <w:rPr>
          <w:bCs/>
        </w:rPr>
        <w:t>ako došlo k účinkom pozastavenia Projektu podľa ods. 5 tohto článku, a to aj v prípade, že k vynaloženiu takéhoto výdavku v rámci Projekt</w:t>
      </w:r>
      <w:r w:rsidR="00D93F8E">
        <w:rPr>
          <w:bCs/>
        </w:rPr>
        <w:t xml:space="preserve">u došlo až v čase </w:t>
      </w:r>
      <w:r>
        <w:rPr>
          <w:bCs/>
        </w:rPr>
        <w:t xml:space="preserve">po vzniku účinkov pozastavenia Projektu podľa ods. 5 tohto článku,  </w:t>
      </w:r>
    </w:p>
    <w:p w14:paraId="25F15C3D" w14:textId="77777777" w:rsidR="00EE0DF4" w:rsidRDefault="00083609" w:rsidP="001D233E">
      <w:pPr>
        <w:numPr>
          <w:ilvl w:val="0"/>
          <w:numId w:val="24"/>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249BB479" w:rsidR="00EE0DF4" w:rsidRDefault="00083609" w:rsidP="001D233E">
      <w:pPr>
        <w:numPr>
          <w:ilvl w:val="0"/>
          <w:numId w:val="24"/>
        </w:numPr>
        <w:tabs>
          <w:tab w:val="clear" w:pos="720"/>
        </w:tabs>
        <w:spacing w:before="120" w:after="120"/>
        <w:ind w:left="709" w:hanging="283"/>
        <w:jc w:val="both"/>
        <w:rPr>
          <w:bCs/>
        </w:rPr>
      </w:pPr>
      <w:r>
        <w:rPr>
          <w:bCs/>
        </w:rPr>
        <w:t>v prípade, ak je Projekt predmetom výkonu auditu alebo kontroly na úrovni Poskytovateľa a zistenia počas prebiehajúceho auditu/kontroly predbežne obsahujú zistenia, ktoré vyžadujú dočasne pozastavenie poskyt</w:t>
      </w:r>
      <w:r w:rsidR="004E1992">
        <w:rPr>
          <w:bCs/>
        </w:rPr>
        <w:t>ovania NFP, bez ohľadu</w:t>
      </w:r>
      <w:r>
        <w:rPr>
          <w:bCs/>
        </w:rPr>
        <w:t xml:space="preserve"> na porušenie právnej povinnosti Prijímateľom, </w:t>
      </w:r>
    </w:p>
    <w:p w14:paraId="536DC7B7" w14:textId="28123D7E" w:rsidR="00EE0DF4" w:rsidRDefault="00083609" w:rsidP="001D233E">
      <w:pPr>
        <w:numPr>
          <w:ilvl w:val="0"/>
          <w:numId w:val="24"/>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w:t>
      </w:r>
      <w:r w:rsidR="0034360C">
        <w:rPr>
          <w:bCs/>
        </w:rPr>
        <w:t>n</w:t>
      </w:r>
      <w:r>
        <w:rPr>
          <w:bCs/>
        </w:rPr>
        <w:t xml:space="preserve">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Default="00083609" w:rsidP="001D233E">
      <w:pPr>
        <w:numPr>
          <w:ilvl w:val="0"/>
          <w:numId w:val="24"/>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14:paraId="7CE6BE2B" w14:textId="77777777" w:rsidR="00EE0DF4" w:rsidRDefault="00083609" w:rsidP="001D233E">
      <w:pPr>
        <w:numPr>
          <w:ilvl w:val="1"/>
          <w:numId w:val="20"/>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Default="00083609" w:rsidP="001D233E">
      <w:pPr>
        <w:numPr>
          <w:ilvl w:val="1"/>
          <w:numId w:val="20"/>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Default="00083609" w:rsidP="001D233E">
      <w:pPr>
        <w:numPr>
          <w:ilvl w:val="1"/>
          <w:numId w:val="20"/>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6F5248ED" w:rsidR="00EE0DF4" w:rsidRDefault="00083609" w:rsidP="001D233E">
      <w:pPr>
        <w:numPr>
          <w:ilvl w:val="1"/>
          <w:numId w:val="20"/>
        </w:numPr>
        <w:tabs>
          <w:tab w:val="clear" w:pos="540"/>
        </w:tabs>
        <w:spacing w:before="120" w:after="120"/>
        <w:ind w:left="426" w:hanging="426"/>
        <w:jc w:val="both"/>
        <w:rPr>
          <w:bCs/>
        </w:rPr>
      </w:pPr>
      <w:r>
        <w:rPr>
          <w:bCs/>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w:t>
      </w:r>
      <w:r w:rsidR="00D93F8E">
        <w:rPr>
          <w:bCs/>
        </w:rPr>
        <w:t xml:space="preserve">izované Prijímateľom, </w:t>
      </w:r>
      <w:r>
        <w:rPr>
          <w:bCs/>
        </w:rPr>
        <w:t xml:space="preserve">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Default="00083609" w:rsidP="001D233E">
      <w:pPr>
        <w:numPr>
          <w:ilvl w:val="1"/>
          <w:numId w:val="20"/>
        </w:numPr>
        <w:tabs>
          <w:tab w:val="clear" w:pos="540"/>
        </w:tabs>
        <w:spacing w:before="120" w:after="120"/>
        <w:ind w:left="426" w:hanging="426"/>
        <w:jc w:val="both"/>
        <w:rPr>
          <w:bCs/>
        </w:rPr>
      </w:pPr>
      <w:r>
        <w:rPr>
          <w:bCs/>
        </w:rPr>
        <w:t>Ak Prijímateľ má za to, že:</w:t>
      </w:r>
    </w:p>
    <w:p w14:paraId="5C6A5739" w14:textId="37A01BF7" w:rsidR="00EE0DF4" w:rsidRDefault="00083609" w:rsidP="001D233E">
      <w:pPr>
        <w:numPr>
          <w:ilvl w:val="0"/>
          <w:numId w:val="23"/>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Default="00083609" w:rsidP="001D233E">
      <w:pPr>
        <w:numPr>
          <w:ilvl w:val="0"/>
          <w:numId w:val="23"/>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14:paraId="1CB72A29" w14:textId="77777777" w:rsidR="00EE0DF4" w:rsidRDefault="00083609" w:rsidP="001D233E">
      <w:pPr>
        <w:numPr>
          <w:ilvl w:val="0"/>
          <w:numId w:val="23"/>
        </w:numPr>
        <w:tabs>
          <w:tab w:val="clear" w:pos="720"/>
        </w:tabs>
        <w:spacing w:before="120" w:after="120"/>
        <w:ind w:left="709" w:hanging="283"/>
        <w:jc w:val="both"/>
        <w:rPr>
          <w:bCs/>
        </w:rPr>
      </w:pPr>
      <w:r>
        <w:rPr>
          <w:bCs/>
        </w:rPr>
        <w:t xml:space="preserve">odstránil Nezrovnalosť v zmysle ods. 7 tohto článku, </w:t>
      </w:r>
    </w:p>
    <w:p w14:paraId="39D91846" w14:textId="5ECDCF2E" w:rsidR="00EE0DF4" w:rsidRDefault="00083609">
      <w:pPr>
        <w:spacing w:before="120" w:after="120"/>
        <w:ind w:left="426"/>
        <w:jc w:val="both"/>
        <w:rPr>
          <w:bCs/>
        </w:rPr>
      </w:pPr>
      <w:r>
        <w:rPr>
          <w:bCs/>
        </w:rPr>
        <w:t xml:space="preserve">je povinný </w:t>
      </w:r>
      <w:r w:rsidR="00CA0CE5">
        <w:rPr>
          <w:bCs/>
        </w:rPr>
        <w:t>B</w:t>
      </w:r>
      <w:r>
        <w:rPr>
          <w:bCs/>
        </w:rPr>
        <w:t xml:space="preserve">ezodkladne doručiť Poskytovateľovi oznámenie o odstránení zistených porušení podmienok </w:t>
      </w:r>
      <w:r>
        <w:t>pre poskytnutie NFP</w:t>
      </w:r>
      <w:r>
        <w:rPr>
          <w:bCs/>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w:t>
      </w:r>
      <w:r w:rsidR="00CA0CE5">
        <w:rPr>
          <w:bCs/>
        </w:rPr>
        <w:t>ôvodov uvedených v tomto odseku</w:t>
      </w:r>
      <w:r>
        <w:rPr>
          <w:bCs/>
        </w:rPr>
        <w:t xml:space="preserve"> písm. a) a c) vyššie, sa doba Realizácie hlavných aktivít Projektu automaticky nepredlžuje o dobu, počas ktorej Poskytovateľ pozastavil poskytovanie NFP. </w:t>
      </w:r>
    </w:p>
    <w:p w14:paraId="588503CE" w14:textId="36BDA86A" w:rsidR="00EE0DF4" w:rsidRDefault="00083609" w:rsidP="001D233E">
      <w:pPr>
        <w:numPr>
          <w:ilvl w:val="1"/>
          <w:numId w:val="20"/>
        </w:numPr>
        <w:tabs>
          <w:tab w:val="clear" w:pos="540"/>
        </w:tabs>
        <w:spacing w:before="120" w:after="120"/>
        <w:ind w:left="426" w:hanging="426"/>
        <w:jc w:val="both"/>
      </w:pPr>
      <w:r>
        <w:t xml:space="preserve">V prípade zániku Vyššej moci podľa ods. 6 písm. b) tohto článku VP </w:t>
      </w:r>
      <w:r w:rsidR="00720BEA">
        <w:t>je</w:t>
      </w:r>
      <w:r>
        <w:t> Poskytovateľ</w:t>
      </w:r>
      <w:r w:rsidR="00720BEA">
        <w:t xml:space="preserve"> povinný</w:t>
      </w:r>
      <w:r>
        <w:t xml:space="preserve"> Bezodkladne obnoviť poskytovanie NFP Prijímateľovi. </w:t>
      </w:r>
      <w:r>
        <w:tab/>
        <w:t xml:space="preserve"> </w:t>
      </w:r>
    </w:p>
    <w:p w14:paraId="01EFCF87" w14:textId="77777777" w:rsidR="00EE0DF4" w:rsidRDefault="00083609">
      <w:pPr>
        <w:tabs>
          <w:tab w:val="left" w:pos="1560"/>
        </w:tabs>
        <w:spacing w:before="120" w:line="264" w:lineRule="auto"/>
        <w:jc w:val="both"/>
        <w:rPr>
          <w:b/>
        </w:rPr>
      </w:pPr>
      <w:r>
        <w:rPr>
          <w:b/>
        </w:rPr>
        <w:t>ČLÁNOK 15</w:t>
      </w:r>
      <w:r>
        <w:rPr>
          <w:b/>
        </w:rPr>
        <w:tab/>
        <w:t>UKONČENIE PROJEKTU</w:t>
      </w:r>
    </w:p>
    <w:p w14:paraId="67F931C7" w14:textId="77777777" w:rsidR="00EE0DF4" w:rsidRDefault="00083609" w:rsidP="001D233E">
      <w:pPr>
        <w:numPr>
          <w:ilvl w:val="0"/>
          <w:numId w:val="15"/>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14:paraId="5DF780ED" w14:textId="77777777" w:rsidR="00EE0DF4" w:rsidRDefault="00083609" w:rsidP="001D233E">
      <w:pPr>
        <w:numPr>
          <w:ilvl w:val="0"/>
          <w:numId w:val="15"/>
        </w:numPr>
        <w:tabs>
          <w:tab w:val="clear" w:pos="360"/>
        </w:tabs>
        <w:spacing w:before="120" w:after="120"/>
        <w:ind w:left="426" w:hanging="426"/>
        <w:jc w:val="both"/>
        <w:rPr>
          <w:bCs/>
        </w:rPr>
      </w:pPr>
      <w:r>
        <w:rPr>
          <w:bCs/>
        </w:rPr>
        <w:t xml:space="preserve">Riadne ukončenie Projektu nastane kumulatívnym splnením nasledovných podmienok: </w:t>
      </w:r>
    </w:p>
    <w:p w14:paraId="7B19E893" w14:textId="0C3848FD" w:rsidR="00EE0DF4" w:rsidRDefault="00083609" w:rsidP="001D233E">
      <w:pPr>
        <w:numPr>
          <w:ilvl w:val="1"/>
          <w:numId w:val="15"/>
        </w:numPr>
        <w:spacing w:before="120" w:after="120"/>
        <w:ind w:left="709" w:hanging="283"/>
        <w:jc w:val="both"/>
        <w:rPr>
          <w:bCs/>
        </w:rPr>
      </w:pPr>
      <w:r>
        <w:rPr>
          <w:bCs/>
        </w:rPr>
        <w:t xml:space="preserve">ukončením Realizácie aktivít Projektu </w:t>
      </w:r>
    </w:p>
    <w:p w14:paraId="2BFC3F7F" w14:textId="5BF1A679" w:rsidR="00EE0DF4" w:rsidRDefault="00083609" w:rsidP="001D233E">
      <w:pPr>
        <w:numPr>
          <w:ilvl w:val="1"/>
          <w:numId w:val="15"/>
        </w:numPr>
        <w:spacing w:before="120" w:after="120"/>
        <w:ind w:left="709" w:hanging="283"/>
        <w:jc w:val="both"/>
        <w:rPr>
          <w:bCs/>
        </w:rPr>
      </w:pPr>
      <w:r>
        <w:rPr>
          <w:bCs/>
        </w:rPr>
        <w:t xml:space="preserve">splnením všetkých povinností Prijímateľom v dobe trvania rozhodnutia o schválení žiadosti o NFP v zmysle </w:t>
      </w:r>
      <w:r w:rsidR="00F84A29">
        <w:rPr>
          <w:bCs/>
        </w:rPr>
        <w:t>odseku</w:t>
      </w:r>
      <w:r>
        <w:rPr>
          <w:bCs/>
        </w:rPr>
        <w:t xml:space="preserve"> 6 výroku rozhodnutia o schválení žiadosti o NFP, čo potvrdzuje schválenie poslednej Následnej monitorovacej správy Poskytovateľom. </w:t>
      </w:r>
    </w:p>
    <w:p w14:paraId="071CBACA" w14:textId="77777777" w:rsidR="00EE0DF4" w:rsidRDefault="00083609" w:rsidP="001D233E">
      <w:pPr>
        <w:numPr>
          <w:ilvl w:val="0"/>
          <w:numId w:val="15"/>
        </w:numPr>
        <w:tabs>
          <w:tab w:val="clear" w:pos="360"/>
        </w:tabs>
        <w:spacing w:before="120" w:after="120"/>
        <w:ind w:left="426" w:hanging="426"/>
        <w:jc w:val="both"/>
        <w:rPr>
          <w:bCs/>
        </w:rPr>
      </w:pPr>
      <w:r>
        <w:rPr>
          <w:bCs/>
        </w:rPr>
        <w:t xml:space="preserve">K mimoriadnemu ukončeniu Projektu dôjde: </w:t>
      </w:r>
    </w:p>
    <w:p w14:paraId="74368E14" w14:textId="77777777" w:rsidR="00EE0DF4" w:rsidRDefault="00083609" w:rsidP="001D233E">
      <w:pPr>
        <w:numPr>
          <w:ilvl w:val="1"/>
          <w:numId w:val="15"/>
        </w:numPr>
        <w:spacing w:before="120" w:after="120"/>
        <w:ind w:hanging="294"/>
        <w:jc w:val="both"/>
        <w:rPr>
          <w:bCs/>
        </w:rPr>
      </w:pPr>
      <w:r>
        <w:rPr>
          <w:bCs/>
        </w:rPr>
        <w:t>akceptáciou návrhu jednej zo Strán na mimoriadne ukončenie Projektu druhou Stranou, a to dňom akceptácie návrhu, alebo</w:t>
      </w:r>
    </w:p>
    <w:p w14:paraId="6BF58608" w14:textId="77777777" w:rsidR="00EE0DF4" w:rsidRDefault="00083609" w:rsidP="001D233E">
      <w:pPr>
        <w:numPr>
          <w:ilvl w:val="1"/>
          <w:numId w:val="15"/>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14:paraId="4523C8FB" w14:textId="77777777" w:rsidR="00EE0DF4" w:rsidRDefault="00083609" w:rsidP="001D233E">
      <w:pPr>
        <w:numPr>
          <w:ilvl w:val="1"/>
          <w:numId w:val="15"/>
        </w:numPr>
        <w:spacing w:before="120" w:after="120"/>
        <w:ind w:hanging="294"/>
        <w:jc w:val="both"/>
        <w:rPr>
          <w:bCs/>
        </w:rPr>
      </w:pPr>
      <w:r>
        <w:t xml:space="preserve">oznámením Prijímateľa Poskytovateľovi o mimoriadnom ukončení Projektu z dôvodov na strane Prijímateľa, a to dňom doručenia oznámenia.  </w:t>
      </w:r>
    </w:p>
    <w:p w14:paraId="08E22A91" w14:textId="77777777" w:rsidR="00EE0DF4" w:rsidRDefault="00083609" w:rsidP="001D233E">
      <w:pPr>
        <w:numPr>
          <w:ilvl w:val="0"/>
          <w:numId w:val="15"/>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Default="00083609" w:rsidP="001D233E">
      <w:pPr>
        <w:numPr>
          <w:ilvl w:val="1"/>
          <w:numId w:val="43"/>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14:paraId="5A1C09BF" w14:textId="03BDE8D7" w:rsidR="00EE0DF4" w:rsidRDefault="007414D3" w:rsidP="001D233E">
      <w:pPr>
        <w:pStyle w:val="Odsekzoznamu1"/>
        <w:numPr>
          <w:ilvl w:val="0"/>
          <w:numId w:val="43"/>
        </w:numPr>
        <w:spacing w:before="120" w:after="120"/>
        <w:ind w:left="709" w:hanging="284"/>
        <w:contextualSpacing w:val="0"/>
        <w:jc w:val="both"/>
      </w:pPr>
      <w:r>
        <w:t xml:space="preserve">nesplnenie alebo </w:t>
      </w:r>
      <w:r w:rsidR="00083609">
        <w:t>porušenie podmienok poskytnutia príspevku, ktor</w:t>
      </w:r>
      <w:r w:rsidR="00833003">
        <w:t>é sú uvedené vo Vyzvaní</w:t>
      </w:r>
      <w:r w:rsidR="00083609">
        <w:t xml:space="preserve">; za porušenie podmienok sa nepovažuje, ak konkrétna podmienka poskytnutia príspevku zostáva z objektívneho hľadiska splnená, ale iným spôsobom, ako bolo uvedené v Schválenej žiadosti o NFP; </w:t>
      </w:r>
    </w:p>
    <w:p w14:paraId="00AEC5F3" w14:textId="093D6E64" w:rsidR="00EE0DF4" w:rsidRPr="007414D3" w:rsidRDefault="00083609" w:rsidP="007414D3">
      <w:pPr>
        <w:pStyle w:val="Odsekzoznamu1"/>
        <w:numPr>
          <w:ilvl w:val="0"/>
          <w:numId w:val="43"/>
        </w:numPr>
        <w:spacing w:before="120" w:after="120"/>
        <w:ind w:left="709" w:hanging="284"/>
        <w:contextualSpacing w:val="0"/>
        <w:jc w:val="both"/>
        <w:rPr>
          <w:bCs/>
        </w:rPr>
      </w:pPr>
      <w:r>
        <w:rPr>
          <w:bCs/>
        </w:rPr>
        <w:t xml:space="preserve">porušenie povinností týkajúcich sa vecnej stránky Realizácie aktivít Projektu,                ktoré majú podstatný </w:t>
      </w:r>
      <w:r w:rsidR="007414D3">
        <w:rPr>
          <w:bCs/>
        </w:rPr>
        <w:t xml:space="preserve">negatívny </w:t>
      </w:r>
      <w:r>
        <w:rPr>
          <w:bCs/>
        </w:rPr>
        <w:t>vplyv na Projekt</w:t>
      </w:r>
      <w:r w:rsidR="007414D3">
        <w:rPr>
          <w:bCs/>
        </w:rPr>
        <w:t>, spôsob</w:t>
      </w:r>
      <w:r>
        <w:rPr>
          <w:bCs/>
        </w:rPr>
        <w:t xml:space="preserve"> jeho </w:t>
      </w:r>
      <w:r w:rsidR="007414D3">
        <w:rPr>
          <w:bCs/>
        </w:rPr>
        <w:t xml:space="preserve">realizácie a/alebo </w:t>
      </w:r>
      <w:r>
        <w:rPr>
          <w:bCs/>
        </w:rPr>
        <w:t>cieľ</w:t>
      </w:r>
      <w:r w:rsidR="007414D3">
        <w:rPr>
          <w:bCs/>
        </w:rPr>
        <w:t xml:space="preserve"> Projektu, ide</w:t>
      </w:r>
      <w:r>
        <w:rPr>
          <w:bCs/>
        </w:rPr>
        <w:t xml:space="preserve"> najmä </w:t>
      </w:r>
      <w:r w:rsidR="007414D3">
        <w:rPr>
          <w:bCs/>
        </w:rPr>
        <w:t xml:space="preserve">o </w:t>
      </w:r>
      <w:r>
        <w:rPr>
          <w:bCs/>
        </w:rPr>
        <w:t>zastavenie alebo prerušenie Realizácie aktivít Projektu z dôvodov na strane Prijímateľa, ak ho nie je možné podradiť pod dôvody uvedené v článku 14 VP, porušenie povinností pri použití NFP v zmysle článku 2 ods. 6 VP</w:t>
      </w:r>
      <w:r w:rsidR="007414D3">
        <w:rPr>
          <w:bCs/>
        </w:rPr>
        <w:t xml:space="preserve"> </w:t>
      </w:r>
      <w:r w:rsidR="007414D3" w:rsidRPr="007414D3">
        <w:rPr>
          <w:bCs/>
        </w:rPr>
        <w:t>nedodržanie skutočností, podmienok alebo záväzkov týkajúcich sa Projektu, ktoré boli uvedené v Schválenej žiadosti o NFP,;</w:t>
      </w:r>
    </w:p>
    <w:p w14:paraId="4BEC9B6C" w14:textId="2D0B2BDF" w:rsidR="00EE0DF4" w:rsidRDefault="00083609" w:rsidP="001D233E">
      <w:pPr>
        <w:pStyle w:val="Odsekzoznamu1"/>
        <w:numPr>
          <w:ilvl w:val="0"/>
          <w:numId w:val="43"/>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w:t>
      </w:r>
      <w:r w:rsidR="00180BB8">
        <w:rPr>
          <w:bCs/>
        </w:rPr>
        <w:t xml:space="preserve"> </w:t>
      </w:r>
      <w:r>
        <w:rPr>
          <w:bCs/>
        </w:rPr>
        <w:t>pre vykonanie Verejného obstarávania alebo iného postupu obstarávania zo strany Orgánov zapojených do riadenia, auditu a kontroly EŠIF vrátane finančného riadenia</w:t>
      </w:r>
      <w:r>
        <w:t>, ak boli Zverejnené, ak nedôjde k aplikácii postupu podľa §</w:t>
      </w:r>
      <w:r w:rsidR="00180BB8">
        <w:t xml:space="preserve"> </w:t>
      </w:r>
      <w:r>
        <w:t xml:space="preserve">41 zákona o príspevku z EŠIF; porušenie povinností sa vzťahuje najmä na </w:t>
      </w:r>
      <w:r>
        <w:rPr>
          <w:bCs/>
        </w:rPr>
        <w:t>porušenie zákazu konfliktu záujmov pri vykonanom Verejnom obstarávaní alebo inom postupe obstarávania v zmysle §</w:t>
      </w:r>
      <w:r w:rsidR="00180BB8">
        <w:rPr>
          <w:bCs/>
        </w:rPr>
        <w:t xml:space="preserve"> </w:t>
      </w:r>
      <w:r>
        <w:rPr>
          <w:bCs/>
        </w:rPr>
        <w:t>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w:t>
      </w:r>
      <w:r w:rsidR="00BE5547">
        <w:rPr>
          <w:bCs/>
        </w:rPr>
        <w:t xml:space="preserve"> a o zmene a doplnení zákona Slovenskej národnej rady č. 347/1990 Zb. o organizácii ministerstiev a ostatných ústredných orgánov štátnej správy Slovenskej republiky</w:t>
      </w:r>
      <w:r>
        <w:rPr>
          <w:bCs/>
        </w:rPr>
        <w:t xml:space="preserv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w:t>
      </w:r>
      <w:r w:rsidR="00180BB8">
        <w:rPr>
          <w:bCs/>
        </w:rPr>
        <w:t> </w:t>
      </w:r>
      <w:r>
        <w:rPr>
          <w:bCs/>
        </w:rPr>
        <w:t>Projektu</w:t>
      </w:r>
      <w:r w:rsidR="00180BB8">
        <w:rPr>
          <w:bCs/>
        </w:rPr>
        <w:t xml:space="preserve"> </w:t>
      </w:r>
      <w:r>
        <w:rPr>
          <w:bCs/>
        </w:rPr>
        <w:t>zo strany Poskytovateľa alebo iného oprávneného orgánu;</w:t>
      </w:r>
    </w:p>
    <w:p w14:paraId="4F135527" w14:textId="77777777" w:rsidR="00EE0DF4" w:rsidRDefault="00083609" w:rsidP="001D233E">
      <w:pPr>
        <w:pStyle w:val="Odsekzoznamu1"/>
        <w:numPr>
          <w:ilvl w:val="0"/>
          <w:numId w:val="43"/>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Default="00083609" w:rsidP="001D233E">
      <w:pPr>
        <w:pStyle w:val="Odsekzoznamu1"/>
        <w:numPr>
          <w:ilvl w:val="0"/>
          <w:numId w:val="43"/>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Default="00083609" w:rsidP="001D233E">
      <w:pPr>
        <w:pStyle w:val="Odsekzoznamu1"/>
        <w:numPr>
          <w:ilvl w:val="0"/>
          <w:numId w:val="43"/>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Default="00083609" w:rsidP="001D233E">
      <w:pPr>
        <w:pStyle w:val="Odsekzoznamu1"/>
        <w:numPr>
          <w:ilvl w:val="0"/>
          <w:numId w:val="43"/>
        </w:numPr>
        <w:spacing w:before="120" w:after="120"/>
        <w:ind w:left="709" w:hanging="284"/>
        <w:contextualSpacing w:val="0"/>
        <w:jc w:val="both"/>
        <w:rPr>
          <w:bCs/>
        </w:rPr>
      </w:pPr>
      <w:r>
        <w:rPr>
          <w:bCs/>
        </w:rPr>
        <w:t xml:space="preserve">opakované nepredloženie Žiadosti o platbu v lehote podľa článku 5 odsek 1 VP; </w:t>
      </w:r>
    </w:p>
    <w:p w14:paraId="4189FAFE" w14:textId="77777777" w:rsidR="00EE0DF4" w:rsidRDefault="00083609" w:rsidP="001D233E">
      <w:pPr>
        <w:pStyle w:val="Odsekzoznamu1"/>
        <w:numPr>
          <w:ilvl w:val="0"/>
          <w:numId w:val="43"/>
        </w:numPr>
        <w:spacing w:before="120" w:after="120"/>
        <w:ind w:left="709" w:hanging="284"/>
        <w:contextualSpacing w:val="0"/>
        <w:jc w:val="both"/>
        <w:rPr>
          <w:bCs/>
        </w:rPr>
      </w:pPr>
      <w:r>
        <w:rPr>
          <w:bCs/>
        </w:rPr>
        <w:t>porušenie článku 16 odsek 1 a článku 18 odsek 3 týchto VP;</w:t>
      </w:r>
    </w:p>
    <w:p w14:paraId="656EB870" w14:textId="77777777" w:rsidR="001E69AF" w:rsidRDefault="00083609" w:rsidP="001D233E">
      <w:pPr>
        <w:pStyle w:val="Odsekzoznamu1"/>
        <w:numPr>
          <w:ilvl w:val="0"/>
          <w:numId w:val="43"/>
        </w:numPr>
        <w:spacing w:before="120" w:after="120"/>
        <w:ind w:left="709" w:hanging="284"/>
        <w:contextualSpacing w:val="0"/>
        <w:jc w:val="both"/>
        <w:rPr>
          <w:bCs/>
        </w:rPr>
      </w:pPr>
      <w:r>
        <w:rPr>
          <w:bCs/>
        </w:rPr>
        <w:t>vykonanie takého úkonu zo strany Prijímateľa, na ktorý je potrebný písomný súhlas Poskytovateľa v prípade, ak súhlas nebol udelený, a to ani dodatočne</w:t>
      </w:r>
      <w:r w:rsidR="001E69AF">
        <w:rPr>
          <w:bCs/>
        </w:rPr>
        <w:t>;</w:t>
      </w:r>
    </w:p>
    <w:p w14:paraId="63A69C8B" w14:textId="58D036AF" w:rsidR="00EE0DF4" w:rsidRDefault="001E69AF" w:rsidP="001D233E">
      <w:pPr>
        <w:pStyle w:val="Odsekzoznamu1"/>
        <w:numPr>
          <w:ilvl w:val="0"/>
          <w:numId w:val="43"/>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rsidR="00A45554">
        <w:t>ek</w:t>
      </w:r>
      <w:r w:rsidRPr="009A699C">
        <w:t xml:space="preserve"> </w:t>
      </w:r>
      <w:r>
        <w:t>3</w:t>
      </w:r>
      <w:r w:rsidR="00A45554">
        <w:t xml:space="preserve"> týchto VP</w:t>
      </w:r>
      <w:r w:rsidRPr="009A699C">
        <w:t>.</w:t>
      </w:r>
    </w:p>
    <w:p w14:paraId="09D06401" w14:textId="77777777" w:rsidR="00EE0DF4" w:rsidRDefault="00083609" w:rsidP="001D233E">
      <w:pPr>
        <w:numPr>
          <w:ilvl w:val="0"/>
          <w:numId w:val="15"/>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Default="00083609" w:rsidP="001D233E">
      <w:pPr>
        <w:numPr>
          <w:ilvl w:val="0"/>
          <w:numId w:val="15"/>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0E580726" w:rsidR="00EE0DF4" w:rsidRDefault="00083609" w:rsidP="001D233E">
      <w:pPr>
        <w:numPr>
          <w:ilvl w:val="0"/>
          <w:numId w:val="15"/>
        </w:numPr>
        <w:tabs>
          <w:tab w:val="clear" w:pos="360"/>
        </w:tabs>
        <w:spacing w:before="120" w:after="120"/>
        <w:ind w:left="426" w:hanging="426"/>
        <w:jc w:val="both"/>
        <w:rPr>
          <w:bCs/>
        </w:rPr>
      </w:pPr>
      <w:r>
        <w:rPr>
          <w:bCs/>
        </w:rPr>
        <w:t>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8B67B4">
        <w:rPr>
          <w:bCs/>
        </w:rPr>
        <w:t xml:space="preserve"> </w:t>
      </w:r>
      <w:r>
        <w:rPr>
          <w:bCs/>
        </w:rPr>
        <w:t>31 ods. 7 druhá veta zákona o rozpočtových pravidlách, to znamená, že sa uplatní rovnaký postup, vrátane sankcie, ako pri porušení finančnej disciplíny podľa §</w:t>
      </w:r>
      <w:r w:rsidR="008B67B4">
        <w:rPr>
          <w:bCs/>
        </w:rPr>
        <w:t xml:space="preserve"> </w:t>
      </w:r>
      <w:r>
        <w:rPr>
          <w:bCs/>
        </w:rPr>
        <w:t>31 odsek 1 písm. b) zákona o rozpočtových pravidlách. Súčasne zostávajú zachované tie práva Poskytovateľa, ktoré podľa svojej povahy majú platiť aj  po skončení Projektu, a to najmä právo žiadať vrátenie poskytnutej čiastky NFP, práva uvedené v</w:t>
      </w:r>
      <w:r w:rsidR="008B67B4">
        <w:rPr>
          <w:bCs/>
        </w:rPr>
        <w:t> ods.</w:t>
      </w:r>
      <w:r>
        <w:rPr>
          <w:bCs/>
        </w:rPr>
        <w:t xml:space="preserve"> 6 rozhodnutia o schválení žiadosti o NFP a ďalšie ustanovenia VP podľa svojho obsahu, ktoré Poskytovateľ uvedie v oznámení. Súčasne zostávajú zachované povinnosti Prijímateľa zodpovedajúce uvedeným právam Poskytovateľa. </w:t>
      </w:r>
    </w:p>
    <w:p w14:paraId="7428996F" w14:textId="2845C6B7" w:rsidR="00EE0DF4" w:rsidRDefault="00083609" w:rsidP="001D233E">
      <w:pPr>
        <w:numPr>
          <w:ilvl w:val="0"/>
          <w:numId w:val="15"/>
        </w:numPr>
        <w:tabs>
          <w:tab w:val="clear" w:pos="360"/>
        </w:tabs>
        <w:spacing w:before="120" w:after="120"/>
        <w:ind w:left="426" w:hanging="426"/>
        <w:jc w:val="both"/>
        <w:rPr>
          <w:bCs/>
        </w:rPr>
      </w:pPr>
      <w:r>
        <w:rPr>
          <w:bCs/>
        </w:rPr>
        <w:t>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8B67B4">
        <w:rPr>
          <w:bCs/>
        </w:rPr>
        <w:t xml:space="preserve"> </w:t>
      </w:r>
      <w:r>
        <w:rPr>
          <w:bCs/>
        </w:rPr>
        <w:t>31 ods. 7 druhá veta zákona o rozpočtových pravidlách. To znamená, že sa uplatní rovnaký postup, vrátane sankcie, ako pri porušení finančnej disciplíny podľa               §</w:t>
      </w:r>
      <w:r w:rsidR="008B67B4">
        <w:rPr>
          <w:bCs/>
        </w:rPr>
        <w:t xml:space="preserve"> </w:t>
      </w:r>
      <w:r>
        <w:rPr>
          <w:bCs/>
        </w:rPr>
        <w:t>31 odsek 1 písm. b) zákona o rozpočtových pravidlách. Súčasne zostávajú zachované tie práva Poskytovateľa, ktoré podľa svojej povahy majú platiť aj po skončení Projektu,                a to najmä právo žiadať vrátenie poskytnutej čiastky NFP, práva uvedené                         v </w:t>
      </w:r>
      <w:r w:rsidR="001957AE">
        <w:rPr>
          <w:bCs/>
        </w:rPr>
        <w:t>odseku</w:t>
      </w:r>
      <w:r>
        <w:rPr>
          <w:bCs/>
        </w:rPr>
        <w:t xml:space="preserve"> 6 rozhodnutia o schválení žiadosti o NFP a ďalšie ustanovenia VP podľa svojho obsahu a súčasne povinnosti Prijímateľa zodpovedajúce uvedeným právam Poskytovateľa. </w:t>
      </w:r>
    </w:p>
    <w:p w14:paraId="54932F83" w14:textId="77777777" w:rsidR="00EE0DF4" w:rsidRDefault="00083609" w:rsidP="001D233E">
      <w:pPr>
        <w:numPr>
          <w:ilvl w:val="0"/>
          <w:numId w:val="15"/>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14:paraId="6A29E6BC" w14:textId="17E51407" w:rsidR="00EE0DF4" w:rsidRDefault="00083609" w:rsidP="001D233E">
      <w:pPr>
        <w:numPr>
          <w:ilvl w:val="0"/>
          <w:numId w:val="12"/>
        </w:numPr>
        <w:tabs>
          <w:tab w:val="clear" w:pos="540"/>
          <w:tab w:val="num" w:pos="-4962"/>
        </w:tabs>
        <w:spacing w:before="120" w:after="120"/>
        <w:ind w:left="425" w:hanging="425"/>
        <w:jc w:val="both"/>
      </w:pPr>
      <w:r>
        <w:t xml:space="preserve">Prijímateľ </w:t>
      </w:r>
      <w:r w:rsidR="00720BEA">
        <w:t>je povinný</w:t>
      </w:r>
      <w:r>
        <w:t>:</w:t>
      </w:r>
    </w:p>
    <w:p w14:paraId="6485A9DD" w14:textId="77777777" w:rsidR="00EE0DF4" w:rsidRDefault="00083609" w:rsidP="001D233E">
      <w:pPr>
        <w:pStyle w:val="Odsekzoznamu11"/>
        <w:numPr>
          <w:ilvl w:val="0"/>
          <w:numId w:val="34"/>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Default="00083609" w:rsidP="001D233E">
      <w:pPr>
        <w:pStyle w:val="Odsekzoznamu11"/>
        <w:numPr>
          <w:ilvl w:val="0"/>
          <w:numId w:val="34"/>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14:paraId="01F4A7A7" w14:textId="034AD7BE" w:rsidR="00EE0DF4" w:rsidRDefault="00083609" w:rsidP="001D233E">
      <w:pPr>
        <w:pStyle w:val="Odsekzoznamu11"/>
        <w:numPr>
          <w:ilvl w:val="0"/>
          <w:numId w:val="34"/>
        </w:numPr>
        <w:tabs>
          <w:tab w:val="num" w:pos="-4962"/>
        </w:tabs>
        <w:spacing w:before="120" w:after="120"/>
        <w:ind w:left="709" w:hanging="284"/>
        <w:contextualSpacing w:val="0"/>
        <w:jc w:val="both"/>
      </w:pPr>
      <w:r>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4B0CE461" w:rsidR="00EE0DF4" w:rsidRDefault="00083609" w:rsidP="001D233E">
      <w:pPr>
        <w:pStyle w:val="Odsekzoznamu11"/>
        <w:numPr>
          <w:ilvl w:val="0"/>
          <w:numId w:val="34"/>
        </w:numPr>
        <w:tabs>
          <w:tab w:val="num" w:pos="-4962"/>
        </w:tabs>
        <w:spacing w:before="120" w:after="120"/>
        <w:ind w:left="709" w:hanging="284"/>
        <w:contextualSpacing w:val="0"/>
        <w:jc w:val="both"/>
      </w:pPr>
      <w:r>
        <w:t xml:space="preserve">vrátiť NFP alebo jeho časť, ak </w:t>
      </w:r>
      <w:r w:rsidR="0084338D">
        <w:t>v súvislosti s Projektom bolo porušené ustanovenie Právneho predpisu</w:t>
      </w:r>
      <w:r>
        <w:t xml:space="preserve"> SR alebo </w:t>
      </w:r>
      <w:r w:rsidR="0084338D">
        <w:t>právneho aktu</w:t>
      </w:r>
      <w:r>
        <w:t xml:space="preserve"> EÚ</w:t>
      </w:r>
      <w:r w:rsidR="0084338D">
        <w:t xml:space="preserve"> (bez ohľadu na konanie alebo opomenutie Prijímateľa alebo jeho zavinenie)</w:t>
      </w:r>
      <w:r>
        <w:t xml:space="preserve"> a toto porušenie znamená Nezrovnalosť a nejde o porušenie finančnej disciplíny podľa § 31 ods. 1 písmena a), b), c) </w:t>
      </w:r>
      <w:r w:rsidR="008B67B4">
        <w:t>z</w:t>
      </w:r>
      <w:r>
        <w:t xml:space="preserve">ákona o rozpočtových pravidlách; vzhľadom k skutočnosti, že </w:t>
      </w:r>
      <w:r w:rsidR="00BC558C">
        <w:t>za Nezrovnalosť</w:t>
      </w:r>
      <w:r>
        <w:t xml:space="preserve">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1790AB65" w:rsidR="00EE0DF4" w:rsidRDefault="00083609" w:rsidP="001D233E">
      <w:pPr>
        <w:pStyle w:val="Odsekzoznamu11"/>
        <w:numPr>
          <w:ilvl w:val="0"/>
          <w:numId w:val="34"/>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77777777" w:rsidR="00EE0DF4" w:rsidRDefault="00083609" w:rsidP="001D233E">
      <w:pPr>
        <w:pStyle w:val="Odsekzoznamu11"/>
        <w:numPr>
          <w:ilvl w:val="0"/>
          <w:numId w:val="34"/>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Default="00083609" w:rsidP="001D233E">
      <w:pPr>
        <w:pStyle w:val="Odsekzoznamu11"/>
        <w:numPr>
          <w:ilvl w:val="0"/>
          <w:numId w:val="34"/>
        </w:numPr>
        <w:tabs>
          <w:tab w:val="num" w:pos="-4962"/>
          <w:tab w:val="left" w:pos="567"/>
        </w:tabs>
        <w:spacing w:before="120" w:after="120"/>
        <w:ind w:left="709" w:hanging="284"/>
        <w:contextualSpacing w:val="0"/>
        <w:jc w:val="both"/>
      </w:pPr>
      <w: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1003AC93" w:rsidR="00EE0DF4" w:rsidRDefault="00083609" w:rsidP="001D233E">
      <w:pPr>
        <w:pStyle w:val="Odsekzoznamu11"/>
        <w:numPr>
          <w:ilvl w:val="0"/>
          <w:numId w:val="34"/>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w:t>
      </w:r>
      <w:r w:rsidR="0098792B">
        <w:t>denia; vrátiť iný čistý príjem</w:t>
      </w:r>
      <w:r>
        <w:t xml:space="preserve"> z Projektu v prípade, ak bol počas Realizácie aktivít Projektu vytvorený príjem podľa článku 65 ods. 8 všeobecného nariadenia; suma neprevyšujúca 4</w:t>
      </w:r>
      <w:r w:rsidR="009D4400">
        <w:t>0 EUR podľa § 33 ods. 2 zákona</w:t>
      </w:r>
      <w:r>
        <w:t xml:space="preserve"> o príspevku z EŠIF sa v tomto prípade neuplatňuje;</w:t>
      </w:r>
    </w:p>
    <w:p w14:paraId="6E5C38F6" w14:textId="4063535D" w:rsidR="00EE0DF4" w:rsidRDefault="00083609" w:rsidP="001D233E">
      <w:pPr>
        <w:pStyle w:val="Odsekzoznamu11"/>
        <w:numPr>
          <w:ilvl w:val="0"/>
          <w:numId w:val="34"/>
        </w:numPr>
        <w:tabs>
          <w:tab w:val="num" w:pos="-4962"/>
        </w:tabs>
        <w:spacing w:before="120" w:after="120"/>
        <w:ind w:left="709" w:hanging="283"/>
        <w:contextualSpacing w:val="0"/>
        <w:jc w:val="both"/>
      </w:pPr>
      <w:r>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w:t>
      </w:r>
      <w:r w:rsidR="00D770E2">
        <w:t xml:space="preserve"> 2 zákona </w:t>
      </w:r>
      <w:r>
        <w:t>o príspevku z EŠIF sa v tomto prípade neuplatňuje;</w:t>
      </w:r>
    </w:p>
    <w:p w14:paraId="63021A12" w14:textId="789F2CFA" w:rsidR="00EE0DF4" w:rsidRDefault="00083609" w:rsidP="001D233E">
      <w:pPr>
        <w:pStyle w:val="Odsekzoznamu11"/>
        <w:numPr>
          <w:ilvl w:val="0"/>
          <w:numId w:val="34"/>
        </w:numPr>
        <w:tabs>
          <w:tab w:val="num" w:pos="-4962"/>
        </w:tabs>
        <w:spacing w:before="120" w:after="120"/>
        <w:ind w:left="709" w:hanging="283"/>
        <w:contextualSpacing w:val="0"/>
        <w:jc w:val="both"/>
      </w:pPr>
      <w:r>
        <w:t>ak to určí Poskytovateľ, vrátiť NFP alebo jeho časť v prípade, ak Prijímateľ nedosiahol hodnotu Merateľného ukazovateľa Projektu uvedenej v Schválenej žiadosti o NFP s odchýlkou presahujúcou 5% oproti schválenej hodno</w:t>
      </w:r>
      <w:r w:rsidR="00D770E2">
        <w:t>te, a to úmerne</w:t>
      </w:r>
      <w: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Default="00EA40D3" w:rsidP="001D233E">
      <w:pPr>
        <w:pStyle w:val="Odsekzoznamu11"/>
        <w:numPr>
          <w:ilvl w:val="0"/>
          <w:numId w:val="34"/>
        </w:numPr>
        <w:spacing w:before="120" w:after="120"/>
        <w:contextualSpacing w:val="0"/>
        <w:jc w:val="both"/>
      </w:pPr>
      <w:r w:rsidRPr="00EA40D3">
        <w:t>vrátiť preplatok vzniknutý na základe zúčtovania Preddavkovej platby najneskôr spolu s predložením doplňujúcich údajov k preukázaniu dodania predmetu plnenia.</w:t>
      </w:r>
    </w:p>
    <w:p w14:paraId="6F1998A1" w14:textId="4C8AF83E" w:rsidR="00EE0DF4" w:rsidRDefault="00083609" w:rsidP="001D233E">
      <w:pPr>
        <w:numPr>
          <w:ilvl w:val="0"/>
          <w:numId w:val="12"/>
        </w:numPr>
        <w:tabs>
          <w:tab w:val="clear" w:pos="540"/>
          <w:tab w:val="num" w:pos="-4962"/>
        </w:tabs>
        <w:spacing w:before="120" w:after="120"/>
        <w:ind w:left="425" w:hanging="425"/>
        <w:jc w:val="both"/>
      </w:pPr>
      <w:r>
        <w:t xml:space="preserve">V prípade vzniku povinnosti odvodu výnosu podľa odseku 1 písm. i) tohto článku VP </w:t>
      </w:r>
      <w:r w:rsidR="00985EBA">
        <w:t>je</w:t>
      </w:r>
      <w:r>
        <w:t xml:space="preserve"> Prijímateľ </w:t>
      </w:r>
      <w:r w:rsidR="00985EBA">
        <w:t>povinný</w:t>
      </w:r>
      <w:r>
        <w:t xml:space="preserv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7414D3">
        <w:t>,</w:t>
      </w:r>
      <w:r w:rsidR="007414D3" w:rsidRPr="007414D3">
        <w:t xml:space="preserve"> aj cez verejnú časť ITMS2014+</w:t>
      </w:r>
      <w:r w:rsidR="007414D3">
        <w:t xml:space="preserve">, </w:t>
      </w:r>
      <w:r>
        <w:t>príslušnú sumu výnosu alebo čistého príjmu</w:t>
      </w:r>
      <w:r w:rsidR="003E3399">
        <w:t xml:space="preserve"> </w:t>
      </w:r>
      <w:r>
        <w:t xml:space="preserve">najneskôr </w:t>
      </w:r>
      <w:r w:rsidR="005079AA">
        <w:t xml:space="preserve">do </w:t>
      </w:r>
      <w: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7414D3" w:rsidRPr="007414D3">
        <w:t>Pri realizácii úhrady Prijímateľ uvedie variabilný symbol, ktorý je automaticky generovaný systémom ITMS2014+ a je dostupný vo verejnej časti ITMS2014+.</w:t>
      </w:r>
      <w:r w:rsidR="007414D3">
        <w:t xml:space="preserve"> </w:t>
      </w:r>
      <w:r>
        <w:t xml:space="preserve">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513DA7C5" w14:textId="5902D146" w:rsidR="004C0998" w:rsidRPr="007414D3" w:rsidRDefault="003D1FD8" w:rsidP="00A34EDE">
      <w:pPr>
        <w:numPr>
          <w:ilvl w:val="0"/>
          <w:numId w:val="12"/>
        </w:numPr>
        <w:tabs>
          <w:tab w:val="clear" w:pos="540"/>
          <w:tab w:val="num" w:pos="-4962"/>
        </w:tabs>
        <w:spacing w:before="120" w:after="120"/>
        <w:ind w:hanging="425"/>
        <w:jc w:val="both"/>
      </w:pPr>
      <w:r w:rsidRPr="00D64EC4">
        <w:t>Ak nie je NFP alebo jeho časť vrátený z dôvodov uvedených v ods. 1 tohto čl. VP iniciatívne zo strany Prijímateľa, s</w:t>
      </w:r>
      <w:r w:rsidR="00083609">
        <w:t>umu vrátenia NFP alebo jeho časti stanoví Poskytovateľ v ŽoV, ktorú zašle Prijímateľovi</w:t>
      </w:r>
      <w:r w:rsidR="00D770E2">
        <w:t xml:space="preserve"> </w:t>
      </w:r>
      <w:r w:rsidR="006A5928">
        <w:t xml:space="preserve">aj </w:t>
      </w:r>
      <w:r w:rsidR="0084338D">
        <w:t xml:space="preserve">elektronicky </w:t>
      </w:r>
      <w:r w:rsidR="00D770E2">
        <w:t>prostredníctvom ITMS2014+</w:t>
      </w:r>
      <w:r w:rsidR="00083609">
        <w:t xml:space="preserve">. </w:t>
      </w:r>
      <w:r w:rsidR="007414D3" w:rsidRPr="007414D3">
        <w:t xml:space="preserve">K záväznému uplatneniu nároku Poskytovateľa na vrátenie NFP alebo jeho časti na základe ŽoV dochádza zverejnením ŽoV Poskytovateľom vo verejnej časti ITMS2014+. Prijímateľ je o zverejnení ŽoV vo verejnej časti ITMS2014+ informovaný automaticky generovanou notifikačnou elektronickou správou zo systému ITMS2014+ na e-mailovú adresu kontaktnej osoby. </w:t>
      </w:r>
      <w:r w:rsidR="00083609">
        <w:t xml:space="preserve">Poskytovateľ v ŽoV uvedie výšku NFP, ktorú má Prijímateľ vrátiť a zároveň určí čísla účtov, na ktoré je Prijímateľ povinný vrátenie vykonať. </w:t>
      </w:r>
    </w:p>
    <w:p w14:paraId="035B088D" w14:textId="5C234ADC" w:rsidR="00EE0DF4" w:rsidRDefault="00083609" w:rsidP="001D233E">
      <w:pPr>
        <w:numPr>
          <w:ilvl w:val="0"/>
          <w:numId w:val="12"/>
        </w:numPr>
        <w:tabs>
          <w:tab w:val="clear" w:pos="540"/>
          <w:tab w:val="num" w:pos="-4962"/>
        </w:tabs>
        <w:spacing w:before="120" w:after="120"/>
        <w:ind w:left="425" w:hanging="425"/>
        <w:jc w:val="both"/>
      </w:pPr>
      <w:r>
        <w:t xml:space="preserve">Prijímateľ je povinný vrátiť NFP alebo jeho časť uvedený v ŽoV do 60 </w:t>
      </w:r>
      <w:r w:rsidR="0045655B">
        <w:t xml:space="preserve">pracovných </w:t>
      </w:r>
      <w:r>
        <w:t xml:space="preserve">dní odo dňa </w:t>
      </w:r>
      <w:r w:rsidR="00B521A2">
        <w:t xml:space="preserve">doručenia </w:t>
      </w:r>
      <w:r>
        <w:t>ŽoV</w:t>
      </w:r>
      <w:r w:rsidR="00D11D89">
        <w:t xml:space="preserve"> Prijímateľovi vo verejnej časti ITMS2014+</w:t>
      </w:r>
      <w:r>
        <w:t xml:space="preserve">. </w:t>
      </w:r>
      <w:r w:rsidR="007414D3" w:rsidRPr="007414D3">
        <w:t xml:space="preserve">Deň doručenia vo verejnej časti ITMS2014+ je totožný s dňom prechodu ŽoV do stavu „Odoslaný dlžníkovi“ v systéme ITMS2014+. Dňom nasledujúcim po dni sprístupnenia ŽoV vo verejnej časti ITMS2014+ začína plynúť 60 dňová lehota splatnosti. </w:t>
      </w:r>
      <w:r w:rsidR="00D11D89">
        <w:t>P</w:t>
      </w:r>
      <w:r w:rsidR="00EA40D3" w:rsidRPr="00EA40D3">
        <w:t xml:space="preserve">replatok vzniknutý na základe zúčtovania Preddavkovej platby </w:t>
      </w:r>
      <w:r w:rsidR="00D11D89">
        <w:t xml:space="preserve">je </w:t>
      </w:r>
      <w:r w:rsidR="007414D3">
        <w:t>P</w:t>
      </w:r>
      <w:r w:rsidR="00D11D89" w:rsidRPr="00EA40D3">
        <w:t xml:space="preserve">rijímateľ povinný vrátiť </w:t>
      </w:r>
      <w:r w:rsidR="00EA40D3" w:rsidRPr="00EA40D3">
        <w:t>najneskôr spolu s predložením Doplňujúcich údajov k preukázaniu dodania predmetu plnenia na základe oznámenia o vysporiadaní finančných vzťahov.</w:t>
      </w:r>
      <w:r w:rsidR="00EA40D3">
        <w:t xml:space="preserve"> </w:t>
      </w:r>
      <w:r>
        <w:t xml:space="preserve">Ak Prijímateľ </w:t>
      </w:r>
      <w:r w:rsidR="00D11D89">
        <w:t xml:space="preserve">tieto </w:t>
      </w:r>
      <w:r>
        <w:t>povinnos</w:t>
      </w:r>
      <w:r w:rsidR="00D11D89">
        <w:t>ti</w:t>
      </w:r>
      <w:r>
        <w:t xml:space="preserve"> nesplní, ani nedôjde k</w:t>
      </w:r>
      <w:r w:rsidR="00B7700F">
        <w:t> udeleniu súhlasu štatutárneho orgánu Prijímateľa so splátkovým kalendárom, resp. odkladom plnenia</w:t>
      </w:r>
      <w:r>
        <w:t>, Poskytovateľ:</w:t>
      </w:r>
    </w:p>
    <w:p w14:paraId="5663BA60" w14:textId="77777777" w:rsidR="00EE0DF4" w:rsidRDefault="00083609" w:rsidP="001D233E">
      <w:pPr>
        <w:numPr>
          <w:ilvl w:val="1"/>
          <w:numId w:val="53"/>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14:paraId="0DCE90A6" w14:textId="77777777" w:rsidR="007414D3" w:rsidRDefault="00083609" w:rsidP="001D233E">
      <w:pPr>
        <w:numPr>
          <w:ilvl w:val="1"/>
          <w:numId w:val="53"/>
        </w:numPr>
        <w:tabs>
          <w:tab w:val="clear" w:pos="1440"/>
          <w:tab w:val="num" w:pos="709"/>
        </w:tabs>
        <w:spacing w:before="120" w:after="120"/>
        <w:ind w:left="709" w:hanging="283"/>
        <w:jc w:val="both"/>
      </w:pPr>
      <w:r>
        <w:t>oznámi porušenie pravidiel a podmienok uvedených v týchto VP ako prílohe rozhodnutia o schválení žiadosti o NFP, za ktorých bolo NFP poskytnuté, Úradu              pre verejné obstarávanie (ak ide o porušenie pravidiel a postupov verejného obstarávania) alebo</w:t>
      </w:r>
    </w:p>
    <w:p w14:paraId="4AF1D4B5" w14:textId="534E0ACA" w:rsidR="00EE0DF4" w:rsidRPr="007414D3" w:rsidRDefault="007414D3" w:rsidP="007414D3">
      <w:pPr>
        <w:numPr>
          <w:ilvl w:val="1"/>
          <w:numId w:val="53"/>
        </w:numPr>
        <w:tabs>
          <w:tab w:val="clear" w:pos="1440"/>
          <w:tab w:val="num" w:pos="709"/>
        </w:tabs>
        <w:spacing w:before="120" w:after="120"/>
        <w:ind w:left="709" w:hanging="283"/>
        <w:jc w:val="both"/>
      </w:pPr>
      <w:r w:rsidRPr="007414D3">
        <w:t xml:space="preserve">postupuje podľa § 41 </w:t>
      </w:r>
      <w:r w:rsidR="009D4400">
        <w:t>a 41a</w:t>
      </w:r>
      <w:r w:rsidRPr="007414D3">
        <w:t xml:space="preserve"> zákona o príspevku z EŠIF.</w:t>
      </w:r>
    </w:p>
    <w:p w14:paraId="18CC6520" w14:textId="392321CF" w:rsidR="00CA1DC8" w:rsidRPr="00C00CBC" w:rsidRDefault="001A25DF" w:rsidP="001A25DF">
      <w:pPr>
        <w:numPr>
          <w:ilvl w:val="0"/>
          <w:numId w:val="12"/>
        </w:numPr>
        <w:spacing w:before="120" w:after="120"/>
        <w:jc w:val="both"/>
      </w:pPr>
      <w:r w:rsidRPr="001A25DF">
        <w:t>5.</w:t>
      </w:r>
      <w:r w:rsidRPr="001A25DF">
        <w:tab/>
        <w:t>Prijímateľ, ktorý je štátnou rozpočtovou organizáciou realizuje vrátenie NFP alebo jeho časti formou platby na účet alebo formou rozpočtového opatrenia v súlade so žiadosťou o vrátenie finančných prostriedkov</w:t>
      </w:r>
    </w:p>
    <w:p w14:paraId="788BB4E8" w14:textId="77777777" w:rsidR="002C383A" w:rsidRPr="002C383A" w:rsidRDefault="00CA1DC8" w:rsidP="002C383A">
      <w:pPr>
        <w:pStyle w:val="Odsekzoznamu"/>
        <w:numPr>
          <w:ilvl w:val="0"/>
          <w:numId w:val="12"/>
        </w:numPr>
        <w:rPr>
          <w:rFonts w:eastAsia="Calibri"/>
          <w:szCs w:val="22"/>
        </w:rPr>
      </w:pPr>
      <w:r w:rsidRPr="00D770E2">
        <w:t>Vrátenie</w:t>
      </w:r>
      <w:r w:rsidRPr="002C383A">
        <w:rPr>
          <w:szCs w:val="22"/>
        </w:rPr>
        <w:t xml:space="preserve"> NFP alebo jeho časti formou</w:t>
      </w:r>
      <w:r w:rsidR="002C383A" w:rsidRPr="002C383A">
        <w:rPr>
          <w:szCs w:val="22"/>
        </w:rPr>
        <w:t xml:space="preserve"> </w:t>
      </w:r>
      <w:r w:rsidR="002C383A" w:rsidRPr="002C383A">
        <w:rPr>
          <w:rFonts w:eastAsia="Calibri"/>
          <w:szCs w:val="22"/>
        </w:rPr>
        <w:t xml:space="preserve">rozpočtového opatrenia vykoná Prijímateľ prostredníctvom ITMS2014+. </w:t>
      </w:r>
    </w:p>
    <w:p w14:paraId="6729E7A5" w14:textId="0C41E97F" w:rsidR="00CA1DC8" w:rsidRDefault="00CA1DC8" w:rsidP="003E47D5">
      <w:pPr>
        <w:spacing w:before="120" w:after="120"/>
        <w:jc w:val="both"/>
        <w:rPr>
          <w:szCs w:val="22"/>
        </w:rPr>
      </w:pPr>
      <w:r w:rsidRPr="0075034F">
        <w:rPr>
          <w:szCs w:val="22"/>
        </w:rPr>
        <w:t xml:space="preserve"> </w:t>
      </w:r>
      <w:r w:rsidR="002C383A">
        <w:rPr>
          <w:szCs w:val="22"/>
        </w:rPr>
        <w:t>Neuplatňuje sa</w:t>
      </w:r>
    </w:p>
    <w:p w14:paraId="337B6764" w14:textId="756FE577" w:rsidR="002C383A" w:rsidRDefault="002C383A" w:rsidP="003E47D5">
      <w:pPr>
        <w:spacing w:before="120" w:after="120"/>
        <w:jc w:val="both"/>
        <w:rPr>
          <w:szCs w:val="22"/>
        </w:rPr>
      </w:pPr>
      <w:r>
        <w:rPr>
          <w:szCs w:val="22"/>
        </w:rPr>
        <w:t>8. Neuplatňuje sa</w:t>
      </w:r>
    </w:p>
    <w:p w14:paraId="203A3E2C" w14:textId="19DD08EB" w:rsidR="002C383A" w:rsidRDefault="002C383A" w:rsidP="003E47D5">
      <w:pPr>
        <w:spacing w:before="120" w:after="120"/>
        <w:jc w:val="both"/>
        <w:rPr>
          <w:szCs w:val="22"/>
        </w:rPr>
      </w:pPr>
      <w:r>
        <w:rPr>
          <w:szCs w:val="22"/>
        </w:rPr>
        <w:t>9. Neuplatňuje sa</w:t>
      </w:r>
    </w:p>
    <w:p w14:paraId="30BE9168" w14:textId="4FABD372" w:rsidR="002C383A" w:rsidRPr="0060056F" w:rsidRDefault="002C383A" w:rsidP="003E47D5">
      <w:pPr>
        <w:spacing w:before="120" w:after="120"/>
        <w:jc w:val="both"/>
      </w:pPr>
      <w:r>
        <w:rPr>
          <w:szCs w:val="22"/>
        </w:rPr>
        <w:t>10. Neuplatňuje sa</w:t>
      </w:r>
    </w:p>
    <w:p w14:paraId="51A1CCCC" w14:textId="0DDB9F79" w:rsidR="00D4194C" w:rsidRDefault="002C383A" w:rsidP="003E47D5">
      <w:pPr>
        <w:spacing w:before="120" w:after="120"/>
        <w:ind w:left="425"/>
        <w:jc w:val="both"/>
      </w:pPr>
      <w:r>
        <w:t xml:space="preserve">11. </w:t>
      </w:r>
      <w:r w:rsidR="00D4194C" w:rsidRPr="00834F40">
        <w:t xml:space="preserve">Ak Prijímateľ zistí Nezrovnalosť súvisiacu s Projektom, </w:t>
      </w:r>
      <w:r w:rsidR="009D4213">
        <w:t>je povinný</w:t>
      </w:r>
    </w:p>
    <w:p w14:paraId="473A7D4F" w14:textId="77777777" w:rsidR="00D4194C" w:rsidRDefault="00D4194C" w:rsidP="001D233E">
      <w:pPr>
        <w:numPr>
          <w:ilvl w:val="1"/>
          <w:numId w:val="12"/>
        </w:numPr>
        <w:spacing w:line="264" w:lineRule="auto"/>
        <w:jc w:val="both"/>
      </w:pPr>
      <w:r>
        <w:t xml:space="preserve">bezodkladne </w:t>
      </w:r>
      <w:r w:rsidRPr="00834F40">
        <w:t>túto Nezrovnalosť oznámiť Poskytovateľovi</w:t>
      </w:r>
      <w:r>
        <w:t>,</w:t>
      </w:r>
    </w:p>
    <w:p w14:paraId="29E61951" w14:textId="77777777" w:rsidR="00D4194C" w:rsidRDefault="00D4194C" w:rsidP="001D233E">
      <w:pPr>
        <w:numPr>
          <w:ilvl w:val="1"/>
          <w:numId w:val="12"/>
        </w:numPr>
        <w:spacing w:line="264" w:lineRule="auto"/>
        <w:jc w:val="both"/>
      </w:pPr>
      <w:r w:rsidRPr="00834F40">
        <w:t xml:space="preserve">predložiť </w:t>
      </w:r>
      <w:r>
        <w:t xml:space="preserve">Poskytovateľovi </w:t>
      </w:r>
      <w:r w:rsidRPr="00834F40">
        <w:t>príslušné dokumenty týkajúce sa tejto Nezrovnalosti</w:t>
      </w:r>
      <w:r>
        <w:t xml:space="preserve"> a</w:t>
      </w:r>
    </w:p>
    <w:p w14:paraId="7B65F530" w14:textId="7BD80078" w:rsidR="00D4194C" w:rsidRDefault="00D4194C" w:rsidP="001D233E">
      <w:pPr>
        <w:numPr>
          <w:ilvl w:val="1"/>
          <w:numId w:val="12"/>
        </w:numPr>
        <w:spacing w:line="264" w:lineRule="auto"/>
        <w:jc w:val="both"/>
      </w:pPr>
      <w:r>
        <w:t>vysporiadať túto Nezrovnalosť postupom</w:t>
      </w:r>
      <w:r w:rsidR="005C39BB">
        <w:t xml:space="preserve"> podľa ods. 5 až </w:t>
      </w:r>
      <w:r w:rsidR="0075034F">
        <w:t>7</w:t>
      </w:r>
      <w:r w:rsidR="005C39BB">
        <w:t xml:space="preserve"> tohto čl. V</w:t>
      </w:r>
      <w:r>
        <w:t xml:space="preserve">P; ustanovenia týkajúce </w:t>
      </w:r>
      <w:r w:rsidR="00D32D2E">
        <w:t xml:space="preserve">sa </w:t>
      </w:r>
      <w:r>
        <w:t>ŽoV sa nepoužijú</w:t>
      </w:r>
      <w:r w:rsidRPr="00834F40">
        <w:t>.</w:t>
      </w:r>
    </w:p>
    <w:p w14:paraId="117C3E8E" w14:textId="754BBDCE" w:rsidR="00D4194C" w:rsidRPr="008A0487" w:rsidRDefault="00D4194C" w:rsidP="00D4194C">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p>
    <w:p w14:paraId="4ADD4B4D" w14:textId="3D819D61" w:rsidR="007414D3" w:rsidRDefault="002C383A" w:rsidP="003E47D5">
      <w:pPr>
        <w:spacing w:before="120" w:after="120"/>
        <w:jc w:val="both"/>
      </w:pPr>
      <w:r>
        <w:t xml:space="preserve">12. </w:t>
      </w:r>
      <w:r w:rsidR="007414D3"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CF7EF0">
        <w:t>.</w:t>
      </w:r>
    </w:p>
    <w:p w14:paraId="24F3F47A" w14:textId="307F6376" w:rsidR="00EE0DF4" w:rsidRDefault="002C383A" w:rsidP="003E47D5">
      <w:pPr>
        <w:spacing w:before="120" w:after="120"/>
        <w:jc w:val="both"/>
      </w:pPr>
      <w:r>
        <w:t xml:space="preserve">13. </w:t>
      </w:r>
      <w:r w:rsidR="00083609">
        <w:t xml:space="preserve">Ak Prijímateľ </w:t>
      </w:r>
      <w:r w:rsidR="00B521A2">
        <w:t xml:space="preserve">nevráti NFP alebo jeho časť na správne účty alebo </w:t>
      </w:r>
      <w:r w:rsidR="00B521A2" w:rsidRPr="00834F40">
        <w:t xml:space="preserve">pri uskutočnení úhrady </w:t>
      </w:r>
      <w:r w:rsidR="00083609">
        <w:t xml:space="preserve">neuvedie správny automaticky ITMS2014+ generovaný variabilný symbol </w:t>
      </w:r>
      <w:r w:rsidR="00B521A2">
        <w:t xml:space="preserve">, </w:t>
      </w:r>
      <w:r w:rsidR="00083609">
        <w:t>príslušný záväzok Prijímateľa zostáva nesplnený a finančné vzťahy voči Poskytovate</w:t>
      </w:r>
      <w:r w:rsidR="00C97411">
        <w:t>ľovi sa považujú z</w:t>
      </w:r>
      <w:r w:rsidR="00083609">
        <w:t xml:space="preserve">a nevysporiadané. </w:t>
      </w:r>
    </w:p>
    <w:p w14:paraId="3DF6A544" w14:textId="22177BD0" w:rsidR="00EE0DF4" w:rsidRDefault="002C383A" w:rsidP="003E47D5">
      <w:pPr>
        <w:spacing w:before="120" w:after="120"/>
        <w:jc w:val="both"/>
      </w:pPr>
      <w:r>
        <w:t xml:space="preserve">14. </w:t>
      </w:r>
      <w:r w:rsidR="00083609">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14:paraId="37B9D211" w14:textId="75BD8C9B" w:rsidR="00EE0DF4" w:rsidRDefault="00083609" w:rsidP="001D233E">
      <w:pPr>
        <w:numPr>
          <w:ilvl w:val="0"/>
          <w:numId w:val="35"/>
        </w:numPr>
        <w:tabs>
          <w:tab w:val="clear" w:pos="540"/>
        </w:tabs>
        <w:spacing w:before="120" w:after="120"/>
        <w:ind w:left="426" w:hanging="426"/>
        <w:jc w:val="both"/>
      </w:pPr>
      <w:r>
        <w:t xml:space="preserve">Prijímateľ, ktorý je účtovnou jednotkou podľa zákona č. 431/2002 Z. z. o účtovníctve </w:t>
      </w:r>
      <w:r>
        <w:br/>
        <w:t xml:space="preserve">v znení neskorších predpisov je povinný účtovať o skutočnostiach týkajúcich sa </w:t>
      </w:r>
      <w:r w:rsidR="00CF7EF0">
        <w:t>P</w:t>
      </w:r>
      <w:r>
        <w:t>rojektu na analytických účtoch v členení podľa jednotlivých projektov alebo v analytickej evidencii vedenej v technickej forme</w:t>
      </w:r>
      <w:r>
        <w:rPr>
          <w:vertAlign w:val="superscript"/>
        </w:rPr>
        <w:footnoteReference w:id="3"/>
      </w:r>
      <w:r>
        <w:t xml:space="preserve"> v členení podľ</w:t>
      </w:r>
      <w:r w:rsidR="00977543">
        <w:t>a jednotlivých projektov</w:t>
      </w:r>
      <w:r>
        <w:t xml:space="preserve"> bez vytvorenia analytických účtov v členení podľa jednotlivých pr</w:t>
      </w:r>
      <w:r w:rsidR="00977543">
        <w:t>ojektov, ak účtuje</w:t>
      </w:r>
      <w:r>
        <w:t xml:space="preserve"> v sústave podvojného účtovníctva. </w:t>
      </w:r>
    </w:p>
    <w:p w14:paraId="6EBC9962" w14:textId="2B1B5478" w:rsidR="00EE0DF4" w:rsidRDefault="00083609" w:rsidP="001D233E">
      <w:pPr>
        <w:numPr>
          <w:ilvl w:val="0"/>
          <w:numId w:val="35"/>
        </w:numPr>
        <w:tabs>
          <w:tab w:val="clear" w:pos="540"/>
        </w:tabs>
        <w:spacing w:before="120" w:after="120"/>
        <w:ind w:left="426" w:hanging="426"/>
        <w:jc w:val="both"/>
      </w:pPr>
      <w:r>
        <w:t>Záznamy v účtovníctve musia zabezpečiť údaje na účely monitorovania pokr</w:t>
      </w:r>
      <w:r w:rsidR="00977543">
        <w:t>oku dosiahnutého pri Realizácii</w:t>
      </w:r>
      <w:r>
        <w:t xml:space="preserve"> Projektu, vytvoriť základ pre nárokovanie platieb </w:t>
      </w:r>
      <w:r>
        <w:br/>
        <w:t>a uľahčiť proces overovania a kontroly výdavkov zo strany príslušných orgánov.</w:t>
      </w:r>
    </w:p>
    <w:p w14:paraId="5455422E" w14:textId="55B795B6" w:rsidR="00EE0DF4" w:rsidRDefault="00083609" w:rsidP="001D233E">
      <w:pPr>
        <w:pStyle w:val="Odsekzoznamu11"/>
        <w:numPr>
          <w:ilvl w:val="0"/>
          <w:numId w:val="35"/>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2 </w:t>
      </w:r>
      <w:r w:rsidR="00CF7EF0">
        <w:t xml:space="preserve">tohto článku </w:t>
      </w:r>
      <w:r>
        <w:t xml:space="preserve">a inú dokumentáciu týkajúcu sa Projektu v súlade so zákonom č. 431/2002 Z. z. o účtovníctve v znení neskorších predpisov a v lehote uvedenej v článku 19 VP. </w:t>
      </w:r>
    </w:p>
    <w:p w14:paraId="65D8C908" w14:textId="77777777" w:rsidR="00EE0DF4" w:rsidRDefault="00083609" w:rsidP="001D233E">
      <w:pPr>
        <w:numPr>
          <w:ilvl w:val="0"/>
          <w:numId w:val="35"/>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104683D4" w14:textId="77777777" w:rsidR="002C383A" w:rsidRPr="00307126" w:rsidRDefault="002C383A" w:rsidP="002C383A">
      <w:pPr>
        <w:numPr>
          <w:ilvl w:val="0"/>
          <w:numId w:val="35"/>
        </w:numPr>
        <w:tabs>
          <w:tab w:val="clear" w:pos="540"/>
        </w:tabs>
        <w:spacing w:before="120" w:after="120"/>
        <w:ind w:left="426" w:hanging="426"/>
        <w:jc w:val="both"/>
      </w:pPr>
      <w:commentRangeStart w:id="34"/>
      <w: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34"/>
      <w:r>
        <w:rPr>
          <w:rStyle w:val="Odkaznakomentr"/>
          <w:rFonts w:eastAsia="Times New Roman"/>
          <w:lang w:val="x-none" w:eastAsia="x-none"/>
        </w:rPr>
        <w:commentReference w:id="34"/>
      </w:r>
    </w:p>
    <w:p w14:paraId="2FFFD918" w14:textId="77777777" w:rsidR="002C383A" w:rsidRDefault="002C383A" w:rsidP="003E47D5">
      <w:pPr>
        <w:spacing w:before="120" w:after="120"/>
        <w:jc w:val="both"/>
      </w:pPr>
    </w:p>
    <w:p w14:paraId="48A52E71" w14:textId="77777777"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14:paraId="03F38C88" w14:textId="77777777" w:rsidR="00EE0DF4" w:rsidRDefault="00083609" w:rsidP="001D233E">
      <w:pPr>
        <w:pStyle w:val="Odsekzoznamu1"/>
        <w:numPr>
          <w:ilvl w:val="0"/>
          <w:numId w:val="41"/>
        </w:numPr>
        <w:spacing w:before="120" w:after="120"/>
        <w:ind w:left="425" w:hanging="425"/>
        <w:contextualSpacing w:val="0"/>
        <w:jc w:val="both"/>
      </w:pPr>
      <w:r>
        <w:t xml:space="preserve">Oprávnené osoby na výkon kontroly/auditu sú najmä: </w:t>
      </w:r>
    </w:p>
    <w:p w14:paraId="3162EAF7" w14:textId="77777777" w:rsidR="00EE0DF4" w:rsidRDefault="00083609" w:rsidP="001D233E">
      <w:pPr>
        <w:pStyle w:val="Normlnywebov"/>
        <w:numPr>
          <w:ilvl w:val="1"/>
          <w:numId w:val="54"/>
        </w:numPr>
        <w:spacing w:before="120" w:beforeAutospacing="0" w:after="0" w:afterAutospacing="0" w:line="264" w:lineRule="auto"/>
        <w:ind w:left="709" w:hanging="283"/>
        <w:jc w:val="both"/>
      </w:pPr>
      <w:r>
        <w:t xml:space="preserve">Poskytovateľ a ním poverené osoby, </w:t>
      </w:r>
    </w:p>
    <w:p w14:paraId="3ADCC9FE" w14:textId="157E8568" w:rsidR="00EE0DF4" w:rsidRDefault="00083609" w:rsidP="001D233E">
      <w:pPr>
        <w:pStyle w:val="Normlnywebov"/>
        <w:numPr>
          <w:ilvl w:val="1"/>
          <w:numId w:val="54"/>
        </w:numPr>
        <w:spacing w:before="120" w:beforeAutospacing="0" w:after="0" w:afterAutospacing="0" w:line="264" w:lineRule="auto"/>
        <w:ind w:left="709" w:hanging="283"/>
        <w:jc w:val="both"/>
      </w:pPr>
      <w:r>
        <w:t xml:space="preserve">Útvar </w:t>
      </w:r>
      <w:r w:rsidR="00B51529">
        <w:t>vnútorného auditu</w:t>
      </w:r>
      <w:r w:rsidR="00A77FF6">
        <w:t xml:space="preserve"> Riadiaceho orgánu alebo Sprostredkovateľského orgánu</w:t>
      </w:r>
      <w:r>
        <w:t xml:space="preserve"> a nimi poverené osoby,</w:t>
      </w:r>
    </w:p>
    <w:p w14:paraId="433DDAF5" w14:textId="385B9293" w:rsidR="00EE0DF4" w:rsidRDefault="00083609" w:rsidP="001D233E">
      <w:pPr>
        <w:pStyle w:val="Normlnywebov"/>
        <w:numPr>
          <w:ilvl w:val="1"/>
          <w:numId w:val="54"/>
        </w:numPr>
        <w:spacing w:before="120" w:beforeAutospacing="0" w:after="0" w:afterAutospacing="0" w:line="264" w:lineRule="auto"/>
        <w:ind w:left="709" w:hanging="283"/>
        <w:jc w:val="both"/>
      </w:pPr>
      <w:r>
        <w:t xml:space="preserve">Najvyšší kontrolný úrad SR, </w:t>
      </w:r>
      <w:r w:rsidR="00977543">
        <w:t xml:space="preserve">Úrad vládneho auditu, </w:t>
      </w:r>
      <w:r>
        <w:t xml:space="preserve">Certifikačný orgán a nimi poverené osoby, </w:t>
      </w:r>
    </w:p>
    <w:p w14:paraId="3705BFFF" w14:textId="2D50FA22" w:rsidR="00EE0DF4" w:rsidRDefault="00083609" w:rsidP="001D233E">
      <w:pPr>
        <w:pStyle w:val="Normlnywebov"/>
        <w:numPr>
          <w:ilvl w:val="1"/>
          <w:numId w:val="54"/>
        </w:numPr>
        <w:spacing w:before="120" w:beforeAutospacing="0" w:after="0" w:afterAutospacing="0" w:line="264" w:lineRule="auto"/>
        <w:ind w:left="709" w:hanging="283"/>
        <w:jc w:val="both"/>
      </w:pPr>
      <w:r>
        <w:t>Orgán auditu, jeho spolupracujúce orgány</w:t>
      </w:r>
      <w:r w:rsidR="00E85132">
        <w:t xml:space="preserve"> </w:t>
      </w:r>
      <w:r>
        <w:t>a osoby poverené na výkon kontroly/auditu,</w:t>
      </w:r>
    </w:p>
    <w:p w14:paraId="72A36F0D" w14:textId="63CB9484" w:rsidR="00EE0DF4" w:rsidRDefault="00083609" w:rsidP="001D233E">
      <w:pPr>
        <w:pStyle w:val="Normlnywebov"/>
        <w:numPr>
          <w:ilvl w:val="1"/>
          <w:numId w:val="54"/>
        </w:numPr>
        <w:spacing w:before="120" w:beforeAutospacing="0" w:after="0" w:afterAutospacing="0" w:line="264" w:lineRule="auto"/>
        <w:ind w:left="709" w:hanging="283"/>
        <w:jc w:val="both"/>
      </w:pPr>
      <w:r>
        <w:t xml:space="preserve">Splnomocnení zástupcovia Európskej Komisie a Európskeho dvora audítorov, </w:t>
      </w:r>
    </w:p>
    <w:p w14:paraId="140D874A" w14:textId="61C42817" w:rsidR="007414D3" w:rsidRDefault="007414D3" w:rsidP="001D233E">
      <w:pPr>
        <w:pStyle w:val="Normlnywebov"/>
        <w:numPr>
          <w:ilvl w:val="1"/>
          <w:numId w:val="54"/>
        </w:numPr>
        <w:spacing w:before="120" w:beforeAutospacing="0" w:after="0" w:afterAutospacing="0" w:line="264" w:lineRule="auto"/>
        <w:ind w:left="709" w:hanging="283"/>
        <w:jc w:val="both"/>
      </w:pPr>
      <w:r w:rsidRPr="007414D3">
        <w:t>Orgán zabezpečujúci ochranu finančných záujmov EÚ</w:t>
      </w:r>
      <w:r>
        <w:t>,</w:t>
      </w:r>
    </w:p>
    <w:p w14:paraId="02E848A0" w14:textId="77777777" w:rsidR="00EE0DF4" w:rsidRDefault="00083609" w:rsidP="001D233E">
      <w:pPr>
        <w:pStyle w:val="Normlnywebov"/>
        <w:numPr>
          <w:ilvl w:val="1"/>
          <w:numId w:val="54"/>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14:paraId="2436E231" w14:textId="2954FBFB" w:rsidR="00EE0DF4" w:rsidRDefault="00083609" w:rsidP="001D233E">
      <w:pPr>
        <w:pStyle w:val="Odsekzoznamu1"/>
        <w:numPr>
          <w:ilvl w:val="0"/>
          <w:numId w:val="41"/>
        </w:numPr>
        <w:spacing w:before="120" w:after="120"/>
        <w:ind w:left="425" w:hanging="425"/>
        <w:contextualSpacing w:val="0"/>
        <w:jc w:val="both"/>
      </w:pPr>
      <w: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E85132">
        <w:t xml:space="preserve">hodnôt </w:t>
      </w:r>
      <w:r>
        <w:t>Merateľných ukazovateľov Projektu a ďalšie povinnosti stanovené Prijímateľovi vo VP. Kontrola Projektu je vykonávaná v súlade so zákonom o finančnej kontrole a  audite a to najmä formou administratívnej</w:t>
      </w:r>
      <w:r w:rsidR="00A02BF0">
        <w:t xml:space="preserve"> finančnej</w:t>
      </w:r>
      <w:r>
        <w:t xml:space="preserve"> kontroly kontrolovanej osoby a</w:t>
      </w:r>
      <w:r w:rsidR="00A02BF0">
        <w:t xml:space="preserve"> finančnej</w:t>
      </w:r>
      <w:r>
        <w:t> kontroly na mieste. V prípade, ak sú kontrolou vykonávanou formou administratívnej</w:t>
      </w:r>
      <w:r w:rsidR="00A02BF0">
        <w:t xml:space="preserve"> finančnej</w:t>
      </w:r>
      <w:r>
        <w:t xml:space="preserve"> kontroly kontrolovanej osoby alebo </w:t>
      </w:r>
      <w:r w:rsidR="00A02BF0">
        <w:t xml:space="preserve"> finančnej </w:t>
      </w:r>
      <w:r>
        <w:t xml:space="preserve">kontroly na mieste identifikované nedostatky, doručí Poskytovateľ Prijímateľovi návrh </w:t>
      </w:r>
      <w:r w:rsidR="00EB2071">
        <w:t>čiastkovej správy</w:t>
      </w:r>
      <w:r w:rsidR="0070659B">
        <w:t xml:space="preserve"> z kontroly</w:t>
      </w:r>
      <w:r w:rsidR="00EB2071">
        <w:t xml:space="preserve">/návrh </w:t>
      </w:r>
      <w:r>
        <w:t xml:space="preserve">správy z kontroly, pričom Prijímateľ je oprávnený </w:t>
      </w:r>
      <w:r w:rsidR="000D758D">
        <w:t>podať  v lehote určenej oprávnenou osobou</w:t>
      </w:r>
      <w:r>
        <w:t xml:space="preserve"> </w:t>
      </w:r>
      <w:r w:rsidR="000D758D">
        <w:t xml:space="preserve">písomné </w:t>
      </w:r>
      <w:r>
        <w:t>námietky k </w:t>
      </w:r>
      <w:r w:rsidR="000D758D" w:rsidRPr="006659AC">
        <w:rPr>
          <w:sz w:val="22"/>
          <w:szCs w:val="22"/>
        </w:rPr>
        <w:t>zisteným nedostatkom, navrhnutým odporúčaniam alebo opatreniam a k lehote na predloženie písomného zoznamu splnených opatrení prijatých na nápravu zistených nedostatkov a na odstránenie príčin ich vzniku uvedeným v</w:t>
      </w:r>
      <w:r>
        <w:t xml:space="preserve"> návrhu </w:t>
      </w:r>
      <w:r w:rsidR="000D758D">
        <w:t> čiastkovej správy alebo v návrhu správy</w:t>
      </w:r>
      <w:r>
        <w:t xml:space="preserve">. Po zohľadnení opodstatnených námietok (za predpokladu, že Prijímateľ zaslal námietky v stanovenej lehote) zasiela Poskytovateľ Prijímateľovi </w:t>
      </w:r>
      <w:r w:rsidR="00D86567">
        <w:t>čiastkovú správu z kontroly/</w:t>
      </w:r>
      <w:r>
        <w:t xml:space="preserve">správu z kontroly. Poskytovateľ zašle </w:t>
      </w:r>
      <w:r w:rsidR="00D86567">
        <w:t>čiastkovú správu z kontroly/</w:t>
      </w:r>
      <w:r>
        <w:t xml:space="preserve">správu z kontroly Prijímateľovi aj v prípade, ak kontrolou neboli zistené nedostatky.   </w:t>
      </w:r>
    </w:p>
    <w:p w14:paraId="689030E4" w14:textId="55CAD017" w:rsidR="00EE0DF4" w:rsidRDefault="00083609" w:rsidP="001D233E">
      <w:pPr>
        <w:pStyle w:val="Odsekzoznamu1"/>
        <w:numPr>
          <w:ilvl w:val="0"/>
          <w:numId w:val="41"/>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Default="00083609" w:rsidP="001D233E">
      <w:pPr>
        <w:pStyle w:val="Odsekzoznamu1"/>
        <w:numPr>
          <w:ilvl w:val="0"/>
          <w:numId w:val="41"/>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14:paraId="5594D1F8" w14:textId="259EDE9C" w:rsidR="00EE0DF4" w:rsidRDefault="00083609" w:rsidP="001D233E">
      <w:pPr>
        <w:pStyle w:val="Odsekzoznamu1"/>
        <w:numPr>
          <w:ilvl w:val="0"/>
          <w:numId w:val="41"/>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AA62042" w:rsidR="00EE0DF4" w:rsidRDefault="00083609" w:rsidP="001D233E">
      <w:pPr>
        <w:pStyle w:val="Odsekzoznamu1"/>
        <w:numPr>
          <w:ilvl w:val="0"/>
          <w:numId w:val="41"/>
        </w:numPr>
        <w:spacing w:before="120" w:after="120"/>
        <w:ind w:left="425" w:hanging="425"/>
        <w:contextualSpacing w:val="0"/>
        <w:jc w:val="both"/>
      </w:pPr>
      <w:r>
        <w:t>Oprávnené osoby na výkon kontroly/auditu môžu vykonať kontrolu/audit u Prijímateľa kedykoľvek od účinnosti VP až do uplynutia lehôt uvedených v </w:t>
      </w:r>
      <w:r w:rsidR="001957AE">
        <w:t>odseku</w:t>
      </w:r>
      <w:r>
        <w:t xml:space="preserv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w:t>
      </w:r>
      <w:r w:rsidR="00A02BF0">
        <w:t xml:space="preserve"> finančnej</w:t>
      </w:r>
      <w:r>
        <w:t xml:space="preserve"> kontroly pred jej uhradením/zúčtovaním v prípadoch stanovených článkom 132 ods. 2 všeobecného nariadenia. </w:t>
      </w:r>
    </w:p>
    <w:p w14:paraId="694BC2FA" w14:textId="5ACED56C" w:rsidR="00EE0DF4" w:rsidRDefault="00083609" w:rsidP="001D233E">
      <w:pPr>
        <w:pStyle w:val="Odsekzoznamu1"/>
        <w:numPr>
          <w:ilvl w:val="0"/>
          <w:numId w:val="41"/>
        </w:numPr>
        <w:spacing w:before="120" w:after="120"/>
        <w:ind w:left="425" w:hanging="425"/>
        <w:contextualSpacing w:val="0"/>
        <w:jc w:val="both"/>
      </w:pPr>
      <w:r>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Default="00083609" w:rsidP="001D233E">
      <w:pPr>
        <w:pStyle w:val="Odsekzoznamu1"/>
        <w:numPr>
          <w:ilvl w:val="0"/>
          <w:numId w:val="41"/>
        </w:numPr>
        <w:spacing w:before="120" w:after="120"/>
        <w:ind w:left="425" w:hanging="425"/>
        <w:contextualSpacing w:val="0"/>
        <w:jc w:val="both"/>
      </w:pPr>
      <w:r>
        <w:t xml:space="preserve">Prijímateľ je povinný prijať opatrenia  na nápravu nedostatkov zistených kontrolou/auditom v zmysle </w:t>
      </w:r>
      <w:r w:rsidR="00D86567">
        <w:t>čiastkovej správy z kontroly/</w:t>
      </w:r>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4D924099" w14:textId="29A21204" w:rsidR="00EE0DF4" w:rsidRDefault="00083609" w:rsidP="001D233E">
      <w:pPr>
        <w:pStyle w:val="Odsekzoznamu1"/>
        <w:numPr>
          <w:ilvl w:val="0"/>
          <w:numId w:val="41"/>
        </w:numPr>
        <w:spacing w:before="120" w:after="120"/>
        <w:ind w:left="425" w:hanging="425"/>
        <w:contextualSpacing w:val="0"/>
        <w:jc w:val="both"/>
      </w:pPr>
      <w:r>
        <w:t>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w:t>
      </w:r>
      <w:r w:rsidR="00424C78">
        <w:t>.</w:t>
      </w:r>
      <w:r>
        <w:t xml:space="preserve"> </w:t>
      </w:r>
      <w:r w:rsidR="00424C78">
        <w:t>P</w:t>
      </w:r>
      <w:r>
        <w:t>ri vykonávaní kontroly/auditu sú Poskytovateľ alebo osoby uvedené v odseku 1 tohto článku viazané iba platnými právnymi predpismi a týmito VP, nie však závermi predchádzajúcich kontrol/auditov</w:t>
      </w:r>
      <w:r w:rsidR="00424C78">
        <w:t xml:space="preserve">, </w:t>
      </w:r>
      <w:r w:rsidR="00424C78" w:rsidRPr="00424C78">
        <w:t>pričom tým nie sú nijak dotknuté povinnosti (týkajúce sa napríklad povinnosti plniť uložené nápravné opatrenia) vyplývajúce z týchto predchádzajúcich kontrol/auditov</w:t>
      </w:r>
      <w:r>
        <w:t xml:space="preserve">. Povinnosť Prijímateľa vrátiť NFP alebo jeho časť, ak táto povinnosť vyplynie z výsledku vykonanej kontroly/auditu kedykoľvek počas účinnosti VP, nie je dotknutá výsledkom predchádzajúcej kontroly/auditu.  </w:t>
      </w:r>
    </w:p>
    <w:p w14:paraId="37E805DB" w14:textId="5C5A6CA7" w:rsidR="002C383A" w:rsidRDefault="002C383A" w:rsidP="003E47D5">
      <w:pPr>
        <w:numPr>
          <w:ilvl w:val="0"/>
          <w:numId w:val="41"/>
        </w:numPr>
        <w:spacing w:after="200" w:line="264" w:lineRule="auto"/>
        <w:ind w:left="426" w:hanging="426"/>
        <w:jc w:val="both"/>
      </w:pPr>
      <w: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p>
    <w:p w14:paraId="7EC51F18" w14:textId="77777777"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14:paraId="6B46E309" w14:textId="2FB74489" w:rsidR="00EE0DF4" w:rsidRDefault="00083609" w:rsidP="001D233E">
      <w:pPr>
        <w:pStyle w:val="Odsekzoznamu1"/>
        <w:numPr>
          <w:ilvl w:val="0"/>
          <w:numId w:val="42"/>
        </w:numPr>
        <w:spacing w:before="120" w:after="120"/>
        <w:ind w:left="426" w:hanging="426"/>
        <w:contextualSpacing w:val="0"/>
        <w:jc w:val="both"/>
      </w:pPr>
      <w:r>
        <w:t>Prijímateľ je povinný uchovávať Dokumentáciu k Projektu do uplynutia lehôt uvedených v </w:t>
      </w:r>
      <w:r w:rsidR="001957AE">
        <w:t>odseku</w:t>
      </w:r>
      <w:r>
        <w:t xml:space="preserve"> 6</w:t>
      </w:r>
      <w:r w:rsidR="00424C78">
        <w:t xml:space="preserve"> výroku R</w:t>
      </w:r>
      <w:r>
        <w:t xml:space="preserve">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14:paraId="7E0F8099" w14:textId="77777777" w:rsidR="00EE0DF4" w:rsidRDefault="00083609" w:rsidP="001D233E">
      <w:pPr>
        <w:pStyle w:val="Odsekzoznamu11"/>
        <w:numPr>
          <w:ilvl w:val="0"/>
          <w:numId w:val="40"/>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Default="00083609" w:rsidP="001D233E">
      <w:pPr>
        <w:pStyle w:val="Odsekzoznamu11"/>
        <w:numPr>
          <w:ilvl w:val="0"/>
          <w:numId w:val="40"/>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17231AF2" w:rsidR="00EE0DF4" w:rsidRDefault="002C383A" w:rsidP="001D233E">
      <w:pPr>
        <w:pStyle w:val="Odsekzoznamu11"/>
        <w:numPr>
          <w:ilvl w:val="0"/>
          <w:numId w:val="40"/>
        </w:numPr>
        <w:spacing w:before="120" w:after="120"/>
        <w:ind w:left="425" w:hanging="425"/>
        <w:contextualSpacing w:val="0"/>
        <w:jc w:val="both"/>
      </w:pPr>
      <w:r>
        <w:t xml:space="preserve">Neuplatňuje sa </w:t>
      </w:r>
    </w:p>
    <w:p w14:paraId="0C657149" w14:textId="77777777" w:rsidR="00EE0DF4" w:rsidRDefault="00083609" w:rsidP="001D233E">
      <w:pPr>
        <w:pStyle w:val="Odsekzoznamu11"/>
        <w:numPr>
          <w:ilvl w:val="0"/>
          <w:numId w:val="40"/>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14:paraId="2AB7C1EE" w14:textId="77777777" w:rsidR="00EE0DF4" w:rsidRDefault="00083609" w:rsidP="001D233E">
      <w:pPr>
        <w:pStyle w:val="Odsekzoznamu11"/>
        <w:numPr>
          <w:ilvl w:val="0"/>
          <w:numId w:val="40"/>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23168D76" w14:textId="77777777" w:rsidR="00424C78" w:rsidRPr="00424C78" w:rsidRDefault="00083609" w:rsidP="00424C78">
      <w:pPr>
        <w:pStyle w:val="Odsekzoznamu11"/>
        <w:numPr>
          <w:ilvl w:val="0"/>
          <w:numId w:val="40"/>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w:t>
      </w:r>
      <w:r w:rsidR="00424C78" w:rsidRPr="00424C78">
        <w:rPr>
          <w:color w:val="000000"/>
        </w:rPr>
        <w:t xml:space="preserve">Zvolený systém financovania, resp. ich kombinácia vyplýva z týchto VP a zo Systému finančného riadenia. </w:t>
      </w:r>
    </w:p>
    <w:p w14:paraId="61254360" w14:textId="45A8E2DE"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424C78" w:rsidRPr="00424C78">
        <w:rPr>
          <w:color w:val="000000"/>
        </w:rPr>
        <w:t xml:space="preserve">a/alebo s výdavkami uplatňovanými systémom predfinancovania v rámci </w:t>
      </w:r>
      <w:r>
        <w:rPr>
          <w:color w:val="000000"/>
        </w:rPr>
        <w:t>v jednej Žiadosti o platbu. V takom prípade Prijímateľ predkladá samostatne Žiadosť o platbu (zúčtovanie zálohovej platby) a samostatne Žiadosť o platbu (priebežná platba – refundácia)</w:t>
      </w:r>
      <w:r w:rsidR="00424C78">
        <w:rPr>
          <w:color w:val="000000"/>
        </w:rPr>
        <w:t xml:space="preserve"> </w:t>
      </w:r>
      <w:r w:rsidR="00424C78" w:rsidRPr="00424C78">
        <w:rPr>
          <w:color w:val="000000"/>
        </w:rPr>
        <w:t>a/alebo samostatne Žiadosť o platbu (zúčtovanie predfinancovania)</w:t>
      </w:r>
      <w:r>
        <w:rPr>
          <w:color w:val="000000"/>
        </w:rPr>
        <w:t xml:space="preserve">. </w:t>
      </w:r>
      <w:r>
        <w:t xml:space="preserve">Pri využití troch systémov financovania v rámci jedného projektu </w:t>
      </w:r>
      <w:r w:rsidR="00424C78">
        <w:rPr>
          <w:color w:val="000000"/>
        </w:rPr>
        <w:t>S</w:t>
      </w:r>
      <w:r>
        <w:rPr>
          <w:color w:val="000000"/>
        </w:rPr>
        <w:t xml:space="preserve">trany za týmto účelom v rámci Prílohy č. </w:t>
      </w:r>
      <w:commentRangeStart w:id="35"/>
      <w:r>
        <w:rPr>
          <w:color w:val="000000"/>
        </w:rPr>
        <w:t xml:space="preserve">.... </w:t>
      </w:r>
      <w:commentRangeEnd w:id="35"/>
      <w:r w:rsidR="00782680">
        <w:rPr>
          <w:rStyle w:val="Odkaznakomentr"/>
          <w:rFonts w:eastAsia="Calibri"/>
          <w:szCs w:val="20"/>
        </w:rPr>
        <w:commentReference w:id="35"/>
      </w:r>
      <w:r w:rsidR="00424C78">
        <w:rPr>
          <w:color w:val="000000"/>
        </w:rPr>
        <w:t>R</w:t>
      </w:r>
      <w:r>
        <w:rPr>
          <w:color w:val="000000"/>
        </w:rPr>
        <w:t>ozhodnutia o schválení žiadosti</w:t>
      </w:r>
      <w:r w:rsidR="000B1271">
        <w:rPr>
          <w:color w:val="000000"/>
        </w:rPr>
        <w:t xml:space="preserve"> </w:t>
      </w:r>
      <w:r>
        <w:rPr>
          <w:color w:val="000000"/>
        </w:rPr>
        <w:t>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Default="00083609" w:rsidP="001D233E">
      <w:pPr>
        <w:pStyle w:val="Odsekzoznamu11"/>
        <w:numPr>
          <w:ilvl w:val="0"/>
          <w:numId w:val="40"/>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64A25C2E" w:rsidR="00EE0DF4" w:rsidRDefault="00083609" w:rsidP="001D233E">
      <w:pPr>
        <w:pStyle w:val="Odsekzoznamu11"/>
        <w:numPr>
          <w:ilvl w:val="0"/>
          <w:numId w:val="40"/>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w:t>
      </w:r>
      <w:r w:rsidR="0014598D">
        <w:t>vo</w:t>
      </w:r>
      <w:r>
        <w:t xml:space="preserve"> výšk</w:t>
      </w:r>
      <w:r w:rsidR="0014598D">
        <w:t>e</w:t>
      </w:r>
      <w:r>
        <w:t xml:space="preserve"> </w:t>
      </w:r>
      <w:r w:rsidR="0014598D">
        <w:t>0,01 % z maximálnej výšky NFP uvedenej v Rozhodnutí o schválení žiadosti o NFP</w:t>
      </w:r>
      <w:r>
        <w:t xml:space="preserve"> v rámci jednej Žiadosti             o platbu. Ustanovenie článku 3 ods. 2 VP týmto nie je dotknuté.</w:t>
      </w:r>
    </w:p>
    <w:p w14:paraId="45FF2602" w14:textId="0CE9A3B2" w:rsidR="00EE0DF4" w:rsidRDefault="00083609" w:rsidP="001D233E">
      <w:pPr>
        <w:pStyle w:val="Odsekzoznamu11"/>
        <w:numPr>
          <w:ilvl w:val="0"/>
          <w:numId w:val="40"/>
        </w:numPr>
        <w:spacing w:before="120" w:after="120"/>
        <w:ind w:left="425" w:hanging="425"/>
        <w:contextualSpacing w:val="0"/>
        <w:jc w:val="both"/>
      </w:pPr>
      <w:commentRangeStart w:id="36"/>
      <w:r>
        <w:rPr>
          <w:color w:val="000000"/>
        </w:rPr>
        <w:t>Suma</w:t>
      </w:r>
      <w:r>
        <w:t xml:space="preserve"> neprevyšujúca 40 EUR podľa §</w:t>
      </w:r>
      <w:r w:rsidR="001C62A5">
        <w:t xml:space="preserve"> </w:t>
      </w:r>
      <w:r>
        <w:t xml:space="preserve">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36"/>
      <w:r w:rsidR="00782680">
        <w:rPr>
          <w:rStyle w:val="Odkaznakomentr"/>
          <w:rFonts w:eastAsia="Calibri"/>
          <w:szCs w:val="20"/>
        </w:rPr>
        <w:commentReference w:id="36"/>
      </w:r>
    </w:p>
    <w:p w14:paraId="1097DE6E" w14:textId="251F15B1" w:rsidR="00424C78" w:rsidRPr="00A34EDE" w:rsidRDefault="00424C78" w:rsidP="00424C78">
      <w:pPr>
        <w:pStyle w:val="Odsekzoznamu11"/>
        <w:numPr>
          <w:ilvl w:val="0"/>
          <w:numId w:val="40"/>
        </w:numPr>
        <w:spacing w:before="120" w:after="120"/>
        <w:ind w:left="425" w:hanging="425"/>
        <w:contextualSpacing w:val="0"/>
        <w:jc w:val="both"/>
      </w:pPr>
      <w:r w:rsidRPr="002256AE">
        <w:rPr>
          <w:color w:val="000000"/>
        </w:rPr>
        <w:t>Podrobnejšie postupy a podmienky, vrátane práv a povinností Strán týkajúce sa systémov financovania (platieb) sú určené Systémom finančného riadenia, ktorý je pre strany záväzný, ako to vyplýva aj z článku 3 ods. 3 VP. Tento dokument zároveň slúži pre potreby výkladu príslušných ustanovení, resp. práv a povinností Strán.</w:t>
      </w:r>
    </w:p>
    <w:p w14:paraId="686203EC" w14:textId="5BD4DFBB"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14:paraId="133D75D7" w14:textId="278B3CA7" w:rsidR="00EE0DF4" w:rsidRDefault="00083609" w:rsidP="001D233E">
      <w:pPr>
        <w:numPr>
          <w:ilvl w:val="3"/>
          <w:numId w:val="39"/>
        </w:numPr>
        <w:tabs>
          <w:tab w:val="clear" w:pos="2880"/>
        </w:tabs>
        <w:spacing w:before="120" w:after="120"/>
        <w:ind w:left="709" w:hanging="283"/>
        <w:jc w:val="both"/>
        <w:rPr>
          <w:color w:val="000000"/>
        </w:rPr>
      </w:pPr>
      <w:r>
        <w:rPr>
          <w:color w:val="000000"/>
        </w:rPr>
        <w:t>úhrada účtovných dokladov postupníkovi, v prípade, že Dodávateľ postúpil pohľadávku voči Prijímateľovi tretej osobe v súlade s §</w:t>
      </w:r>
      <w:r w:rsidR="008B67B4">
        <w:rPr>
          <w:color w:val="000000"/>
        </w:rPr>
        <w:t xml:space="preserve"> </w:t>
      </w:r>
      <w:r>
        <w:rPr>
          <w:color w:val="000000"/>
        </w:rPr>
        <w:t>524 až §</w:t>
      </w:r>
      <w:r w:rsidR="008B67B4">
        <w:rPr>
          <w:color w:val="000000"/>
        </w:rPr>
        <w:t xml:space="preserve"> </w:t>
      </w:r>
      <w:r>
        <w:rPr>
          <w:color w:val="000000"/>
        </w:rPr>
        <w:t xml:space="preserve">530 Občianskeho zákonníka; </w:t>
      </w:r>
    </w:p>
    <w:p w14:paraId="37DE6B4F" w14:textId="0F342892" w:rsidR="00EE0DF4" w:rsidRDefault="00083609" w:rsidP="001D233E">
      <w:pPr>
        <w:numPr>
          <w:ilvl w:val="3"/>
          <w:numId w:val="39"/>
        </w:numPr>
        <w:tabs>
          <w:tab w:val="clear" w:pos="2880"/>
        </w:tabs>
        <w:spacing w:before="120" w:after="120"/>
        <w:ind w:left="709" w:hanging="283"/>
        <w:jc w:val="both"/>
        <w:rPr>
          <w:color w:val="000000"/>
        </w:rPr>
      </w:pPr>
      <w:r>
        <w:rPr>
          <w:color w:val="000000"/>
        </w:rPr>
        <w:t>úhrada záložnému veriteľovi na základe výkonu záložného práva na pohľadávku Dodávateľa voči Prijímateľovi v súlade s §</w:t>
      </w:r>
      <w:r w:rsidR="001C62A5">
        <w:rPr>
          <w:color w:val="000000"/>
        </w:rPr>
        <w:t xml:space="preserve"> </w:t>
      </w:r>
      <w:r>
        <w:rPr>
          <w:color w:val="000000"/>
        </w:rPr>
        <w:t>151a až §</w:t>
      </w:r>
      <w:r w:rsidR="001C62A5">
        <w:rPr>
          <w:color w:val="000000"/>
        </w:rPr>
        <w:t xml:space="preserve"> </w:t>
      </w:r>
      <w:r>
        <w:rPr>
          <w:color w:val="000000"/>
        </w:rPr>
        <w:t xml:space="preserve">151me Občianskeho zákonníka; </w:t>
      </w:r>
    </w:p>
    <w:p w14:paraId="6AC783FF" w14:textId="77777777" w:rsidR="00EE0DF4" w:rsidRDefault="00083609" w:rsidP="001D233E">
      <w:pPr>
        <w:numPr>
          <w:ilvl w:val="3"/>
          <w:numId w:val="39"/>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14:paraId="031FC6BA" w14:textId="23A2A730" w:rsidR="00EE0DF4" w:rsidRDefault="00083609" w:rsidP="001D233E">
      <w:pPr>
        <w:numPr>
          <w:ilvl w:val="3"/>
          <w:numId w:val="39"/>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w:t>
      </w:r>
      <w:r w:rsidR="008B67B4">
        <w:rPr>
          <w:color w:val="000000"/>
        </w:rPr>
        <w:t xml:space="preserve"> </w:t>
      </w:r>
      <w:r>
        <w:rPr>
          <w:color w:val="000000"/>
        </w:rPr>
        <w:t>87 zákona č. 563/2009 Z. z. o správe daní  (daňový poriadok) a o zmene a doplnení niektorých zákonov v znení neskorších predpisov (ďalej aj „daňový poriadok“);</w:t>
      </w:r>
    </w:p>
    <w:p w14:paraId="75176F0F" w14:textId="7A5CCAD2" w:rsidR="00EE0DF4" w:rsidRDefault="00083609" w:rsidP="001D233E">
      <w:pPr>
        <w:numPr>
          <w:ilvl w:val="3"/>
          <w:numId w:val="39"/>
        </w:numPr>
        <w:tabs>
          <w:tab w:val="clear" w:pos="2880"/>
        </w:tabs>
        <w:spacing w:before="120" w:after="120"/>
        <w:ind w:left="709" w:hanging="283"/>
        <w:jc w:val="both"/>
        <w:rPr>
          <w:color w:val="000000"/>
        </w:rPr>
      </w:pPr>
      <w:r>
        <w:rPr>
          <w:color w:val="000000"/>
        </w:rPr>
        <w:t>započítanie pohľadávok Dodávateľa a Prijímateľa v súlade s §</w:t>
      </w:r>
      <w:r w:rsidR="008B67B4">
        <w:rPr>
          <w:color w:val="000000"/>
        </w:rPr>
        <w:t xml:space="preserve"> </w:t>
      </w:r>
      <w:r>
        <w:rPr>
          <w:color w:val="000000"/>
        </w:rPr>
        <w:t>580 až</w:t>
      </w:r>
      <w:r w:rsidR="008B67B4">
        <w:rPr>
          <w:color w:val="000000"/>
        </w:rPr>
        <w:t xml:space="preserve"> </w:t>
      </w:r>
      <w:r>
        <w:rPr>
          <w:color w:val="000000"/>
        </w:rPr>
        <w:t>§</w:t>
      </w:r>
      <w:r w:rsidR="008B67B4">
        <w:rPr>
          <w:color w:val="000000"/>
        </w:rPr>
        <w:t xml:space="preserve"> </w:t>
      </w:r>
      <w:r>
        <w:rPr>
          <w:color w:val="000000"/>
        </w:rPr>
        <w:t>581  Občianskeho zákonníka, resp. §</w:t>
      </w:r>
      <w:r w:rsidR="008B67B4">
        <w:rPr>
          <w:color w:val="000000"/>
        </w:rPr>
        <w:t xml:space="preserve"> </w:t>
      </w:r>
      <w:r>
        <w:rPr>
          <w:color w:val="000000"/>
        </w:rPr>
        <w:t>358 až §</w:t>
      </w:r>
      <w:r w:rsidR="008B67B4">
        <w:rPr>
          <w:color w:val="000000"/>
        </w:rPr>
        <w:t xml:space="preserve"> </w:t>
      </w:r>
      <w:r>
        <w:rPr>
          <w:color w:val="000000"/>
        </w:rPr>
        <w:t xml:space="preserve">364 Obchodného  zákonníka. </w:t>
      </w:r>
    </w:p>
    <w:p w14:paraId="1F0C9A13" w14:textId="719B0654"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že Dodávateľ postúpil pohľadávku voči Prijímateľovi tretej osobe v súlade             s §</w:t>
      </w:r>
      <w:r w:rsidR="008B67B4">
        <w:rPr>
          <w:color w:val="000000"/>
        </w:rPr>
        <w:t xml:space="preserve"> </w:t>
      </w:r>
      <w:r>
        <w:rPr>
          <w:color w:val="000000"/>
        </w:rPr>
        <w:t>524 až §</w:t>
      </w:r>
      <w:r w:rsidR="008B67B4">
        <w:rPr>
          <w:color w:val="000000"/>
        </w:rPr>
        <w:t xml:space="preserve"> </w:t>
      </w:r>
      <w:r>
        <w:rPr>
          <w:color w:val="000000"/>
        </w:rPr>
        <w:t>530 Občianskeho zákonníka, Prijímateľ v rámci dokumentácie Žiadosti o platbu predloží aj dokumenty  preukazujúce postúpenie pohľadávky Dodávateľa na postupníka.</w:t>
      </w:r>
    </w:p>
    <w:p w14:paraId="417F8C9D" w14:textId="5C8A1750"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w:t>
      </w:r>
      <w:r w:rsidR="008B67B4">
        <w:rPr>
          <w:color w:val="000000"/>
        </w:rPr>
        <w:t xml:space="preserve"> </w:t>
      </w:r>
      <w:r>
        <w:rPr>
          <w:color w:val="000000"/>
        </w:rPr>
        <w:t>151a až §</w:t>
      </w:r>
      <w:r w:rsidR="008B67B4">
        <w:rPr>
          <w:color w:val="000000"/>
        </w:rPr>
        <w:t xml:space="preserve"> </w:t>
      </w:r>
      <w:r>
        <w:rPr>
          <w:color w:val="000000"/>
        </w:rPr>
        <w:t>151me Občianskeho zákonníka Prijímateľ v rámci dokumentácie Žiadosti o platbu predloží aj dokumenty preukazujúce vznik záložného práva.</w:t>
      </w:r>
    </w:p>
    <w:p w14:paraId="55424856" w14:textId="77777777"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6A344859"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w:t>
      </w:r>
      <w:r w:rsidR="00A046DB">
        <w:rPr>
          <w:color w:val="000000"/>
        </w:rPr>
        <w:t xml:space="preserve"> </w:t>
      </w:r>
      <w:r>
        <w:rPr>
          <w:color w:val="000000"/>
        </w:rPr>
        <w:t>87 daňového poriadku, Prijímateľ v rámci dokumentácie žiadosti o platbu predloží doklady preukazujúce započítanie daňového nedoplatku (najmä potvrdenie Finančného riaditeľstva SR o započítaní).</w:t>
      </w:r>
    </w:p>
    <w:p w14:paraId="60FD0205" w14:textId="5F052A73"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započítania pohľadávok Dodávateľa a Prijímateľa v súlade s §</w:t>
      </w:r>
      <w:r w:rsidR="00A046DB">
        <w:rPr>
          <w:color w:val="000000"/>
        </w:rPr>
        <w:t xml:space="preserve"> </w:t>
      </w:r>
      <w:r>
        <w:rPr>
          <w:color w:val="000000"/>
        </w:rPr>
        <w:t>580 až                       §</w:t>
      </w:r>
      <w:r w:rsidR="001C62A5">
        <w:rPr>
          <w:color w:val="000000"/>
        </w:rPr>
        <w:t xml:space="preserve"> </w:t>
      </w:r>
      <w:r>
        <w:rPr>
          <w:color w:val="000000"/>
        </w:rPr>
        <w:t>581  Občianskeho zákonníka, resp. §</w:t>
      </w:r>
      <w:r w:rsidR="008B67B4">
        <w:rPr>
          <w:color w:val="000000"/>
        </w:rPr>
        <w:t xml:space="preserve"> </w:t>
      </w:r>
      <w:r>
        <w:rPr>
          <w:color w:val="000000"/>
        </w:rPr>
        <w:t>358 až §</w:t>
      </w:r>
      <w:r w:rsidR="008B67B4">
        <w:rPr>
          <w:color w:val="000000"/>
        </w:rPr>
        <w:t xml:space="preserve"> </w:t>
      </w:r>
      <w:r>
        <w:rPr>
          <w:color w:val="000000"/>
        </w:rPr>
        <w:t>364 Obchodného zákonníka, Prijímateľ v rámci dokumentácie Žiadosti o platbu predloží doklady preukazujúce započítanie pohľadávok.</w:t>
      </w:r>
    </w:p>
    <w:p w14:paraId="65435B25" w14:textId="77777777"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Default="00EE0DF4"/>
    <w:sectPr w:rsidR="00EE0DF4">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date="2018-11-15T16:15:00Z" w:initials="A">
    <w:p w14:paraId="5A091A42" w14:textId="77777777" w:rsidR="007F0D50" w:rsidRPr="003311ED" w:rsidRDefault="007F0D50" w:rsidP="00D45B1B">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Mižičková Jarmila" w:date="2019-05-22T12:46:00Z" w:initials="MJ">
    <w:p w14:paraId="41F1577B" w14:textId="35A6782B" w:rsidR="007F0D50" w:rsidRDefault="007F0D50">
      <w:pPr>
        <w:pStyle w:val="Textkomentra"/>
      </w:pPr>
      <w:r>
        <w:rPr>
          <w:rStyle w:val="Odkaznakomentr"/>
        </w:rPr>
        <w:annotationRef/>
      </w:r>
      <w:r>
        <w:t xml:space="preserve"> V </w:t>
      </w:r>
      <w:r w:rsidRPr="00832D8F">
        <w:t xml:space="preserve">prípade, ak sa zjednodušené vykazovanie </w:t>
      </w:r>
      <w:r>
        <w:t>výdavkov v projekte neaplikuje S</w:t>
      </w:r>
      <w:r w:rsidRPr="00832D8F">
        <w:t>O predmetné ustanovenie</w:t>
      </w:r>
      <w:r>
        <w:t xml:space="preserve"> odstráni </w:t>
      </w:r>
    </w:p>
  </w:comment>
  <w:comment w:id="2" w:author="Mižičková Jarmila" w:date="2019-05-22T12:48:00Z" w:initials="MJ">
    <w:p w14:paraId="023CD72D" w14:textId="726B3CC9" w:rsidR="007F0D50" w:rsidRDefault="007F0D50">
      <w:pPr>
        <w:pStyle w:val="Textkomentra"/>
      </w:pPr>
      <w:r>
        <w:rPr>
          <w:rStyle w:val="Odkaznakomentr"/>
        </w:rPr>
        <w:annotationRef/>
      </w:r>
      <w:r w:rsidRPr="00832D8F">
        <w:t>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w:t>
      </w:r>
    </w:p>
  </w:comment>
  <w:comment w:id="3" w:author="Autor" w:date="2018-11-15T16:15:00Z" w:initials="XX">
    <w:p w14:paraId="01DAAD30" w14:textId="77777777" w:rsidR="007F0D50" w:rsidRDefault="007F0D50" w:rsidP="003F5529">
      <w:pPr>
        <w:pStyle w:val="Textkomentra"/>
      </w:pPr>
      <w:r>
        <w:rPr>
          <w:rStyle w:val="Odkaznakomentr"/>
        </w:rPr>
        <w:annotationRef/>
      </w:r>
      <w:r>
        <w:t>Vypustí sa v prípade projektov NP, v rámci ktorých sa nesleduje udržateľnosť v zmysle čl. 71 ods. 3 nariadenia 1303.</w:t>
      </w:r>
    </w:p>
  </w:comment>
  <w:comment w:id="4" w:author="Autor" w:date="2018-11-15T16:15:00Z" w:initials="XX">
    <w:p w14:paraId="3D32A962" w14:textId="77777777" w:rsidR="007F0D50" w:rsidRDefault="007F0D50" w:rsidP="003F5529">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5" w:author="Mižičková Jarmila" w:date="2019-05-22T12:50:00Z" w:initials="MJ">
    <w:p w14:paraId="58B34238" w14:textId="5327B85E" w:rsidR="007F0D50" w:rsidRDefault="007F0D50">
      <w:pPr>
        <w:pStyle w:val="Textkomentra"/>
      </w:pPr>
      <w:r>
        <w:rPr>
          <w:rStyle w:val="Odkaznakomentr"/>
        </w:rPr>
        <w:annotationRef/>
      </w:r>
      <w:r w:rsidRPr="00832D8F">
        <w:t xml:space="preserve">projektoch TP na mzdy sa celé písm. b) vypustí a zvyšný text sa primerane gramaticky preformuluje.  </w:t>
      </w:r>
    </w:p>
  </w:comment>
  <w:comment w:id="6" w:author="Mižičková Jarmila" w:date="2019-05-22T13:35:00Z" w:initials="MJ">
    <w:p w14:paraId="68730233" w14:textId="5062FED4" w:rsidR="007F0D50" w:rsidRDefault="007F0D50">
      <w:pPr>
        <w:pStyle w:val="Textkomentra"/>
      </w:pPr>
      <w:r>
        <w:rPr>
          <w:rStyle w:val="Odkaznakomentr"/>
        </w:rPr>
        <w:annotationRef/>
      </w:r>
      <w:r w:rsidRPr="007F0D50">
        <w:t>Napríklad kópia pozvánky na posledné školenie spolu s kópiou prezenčnej listiny účastníkov</w:t>
      </w:r>
    </w:p>
  </w:comment>
  <w:comment w:id="7" w:author="Mižičková Jarmila" w:date="2019-05-22T13:36:00Z" w:initials="MJ">
    <w:p w14:paraId="0041B859" w14:textId="628190C4" w:rsidR="007F0D50" w:rsidRDefault="007F0D50">
      <w:pPr>
        <w:pStyle w:val="Textkomentra"/>
      </w:pPr>
      <w:r>
        <w:rPr>
          <w:rStyle w:val="Odkaznakomentr"/>
        </w:rPr>
        <w:annotationRef/>
      </w:r>
      <w:r>
        <w:t>Účelom t</w:t>
      </w:r>
      <w:r w:rsidRPr="007F0D50">
        <w: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8" w:author="Mižičková Jarmila" w:date="2019-05-22T13:38:00Z" w:initials="MJ">
    <w:p w14:paraId="1F9BA9B7" w14:textId="6C245DB3" w:rsidR="007F0D50" w:rsidRDefault="007F0D50">
      <w:pPr>
        <w:pStyle w:val="Textkomentra"/>
      </w:pPr>
      <w:r>
        <w:rPr>
          <w:rStyle w:val="Odkaznakomentr"/>
        </w:rPr>
        <w:annotationRef/>
      </w:r>
      <w:r w:rsidRPr="007F0D50">
        <w:t>Vypustí sa, ak projekt zo svojej podstaty nemôže generovať</w:t>
      </w:r>
      <w:r>
        <w:t xml:space="preserve"> príjem</w:t>
      </w:r>
    </w:p>
  </w:comment>
  <w:comment w:id="9" w:author="Mižičková Jarmila" w:date="2019-05-22T13:39:00Z" w:initials="MJ">
    <w:p w14:paraId="77C5DAEA" w14:textId="52A5C58D" w:rsidR="007F0D50" w:rsidRDefault="007F0D50">
      <w:pPr>
        <w:pStyle w:val="Textkomentra"/>
      </w:pPr>
      <w:r>
        <w:rPr>
          <w:rStyle w:val="Odkaznakomentr"/>
        </w:rPr>
        <w:annotationRef/>
      </w:r>
      <w:r w:rsidRPr="007F0D50">
        <w:t>Ide o údaj, ktorý možno vypustiť, ak poskytovateľ  nepovažuje za nutné túto informáciu uvádzať aj osobitne, z dôvodu výberu len jedného spôsobu financovania v čl. 17 VP.</w:t>
      </w:r>
    </w:p>
  </w:comment>
  <w:comment w:id="10" w:author="Autor" w:date="2018-11-15T16:15:00Z" w:initials="A">
    <w:p w14:paraId="324276F7" w14:textId="77777777" w:rsidR="007F0D50" w:rsidRDefault="007F0D50" w:rsidP="007F0D50">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11" w:author="Autor" w:date="2018-11-15T16:15:00Z" w:initials="A">
    <w:p w14:paraId="3ADAB8B9" w14:textId="77777777" w:rsidR="007F0D50" w:rsidRDefault="007F0D50" w:rsidP="007F0D50">
      <w:pPr>
        <w:pStyle w:val="Textkomentra"/>
      </w:pPr>
      <w:r>
        <w:rPr>
          <w:rStyle w:val="Odkaznakomentr"/>
          <w:szCs w:val="16"/>
        </w:rPr>
        <w:annotationRef/>
      </w:r>
      <w:r>
        <w:t xml:space="preserve">Uplatní sa iba v prípade, ak v je v rámci projektu poskytovaná pomoc. </w:t>
      </w:r>
    </w:p>
  </w:comment>
  <w:comment w:id="12" w:author="Autor" w:date="2018-11-15T16:15:00Z" w:initials="A">
    <w:p w14:paraId="73ED669F" w14:textId="77777777" w:rsidR="007F0D50" w:rsidRDefault="007F0D50" w:rsidP="007F0D50">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13" w:author="Mižičková Jarmila" w:date="2019-05-22T13:46:00Z" w:initials="MJ">
    <w:p w14:paraId="42E82FC7" w14:textId="502B569E" w:rsidR="00297CFF" w:rsidRDefault="00297CFF">
      <w:pPr>
        <w:pStyle w:val="Textkomentra"/>
      </w:pPr>
      <w:r>
        <w:rPr>
          <w:rStyle w:val="Odkaznakomentr"/>
        </w:rPr>
        <w:annotationRef/>
      </w:r>
      <w:r w:rsidRPr="00297CFF">
        <w:t>Ustanovenie sa nevzťahuje na projekty, ktorých sa netýka povinnosť udržateľnosti podľa čl. 71 všeobecného nariadenia. V takom prípade sa uvedie „Neuplatňuje sa.“ Alebo iné vhodné označenie podľa rozhodnutia Poskytovateľa.</w:t>
      </w:r>
    </w:p>
  </w:comment>
  <w:comment w:id="14" w:author="Mižičková Jarmila" w:date="2019-05-22T13:47:00Z" w:initials="MJ">
    <w:p w14:paraId="4B75750E" w14:textId="417D83F5" w:rsidR="00297CFF" w:rsidRDefault="00297CFF">
      <w:pPr>
        <w:pStyle w:val="Textkomentra"/>
      </w:pPr>
      <w:r>
        <w:rPr>
          <w:rStyle w:val="Odkaznakomentr"/>
        </w:rPr>
        <w:annotationRef/>
      </w:r>
      <w:r w:rsidRPr="00297CFF">
        <w:t>Ustanovenie sa nevzťahuje na projekty, ktorých sa netýka povinnosť udržateľnosti podľa čl. 71 všeobecného nariadenia. V takom prípade sa uvedie „Neuplatňuje sa.“ Alebo iné vhodné označenie podľa rozhodnutia Poskytovateľa.</w:t>
      </w:r>
    </w:p>
  </w:comment>
  <w:comment w:id="15" w:author="Mižičková Jarmila" w:date="2019-05-22T13:48:00Z" w:initials="MJ">
    <w:p w14:paraId="27B74C77" w14:textId="3CF58B8F" w:rsidR="00297CFF" w:rsidRDefault="00297CFF">
      <w:pPr>
        <w:pStyle w:val="Textkomentra"/>
      </w:pPr>
      <w:r>
        <w:rPr>
          <w:rStyle w:val="Odkaznakomentr"/>
        </w:rPr>
        <w:annotationRef/>
      </w:r>
    </w:p>
    <w:p w14:paraId="18541E29" w14:textId="77777777" w:rsidR="00297CFF" w:rsidRDefault="00297CFF">
      <w:pPr>
        <w:pStyle w:val="Textkomentra"/>
      </w:pPr>
    </w:p>
    <w:p w14:paraId="791172D5" w14:textId="63226CA0" w:rsidR="00297CFF" w:rsidRDefault="00297CFF" w:rsidP="00297CFF">
      <w:pPr>
        <w:pStyle w:val="Textkomentra"/>
      </w:pPr>
      <w:r>
        <w:t xml:space="preserve">Vloží SO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2D6F43F9" w14:textId="77777777" w:rsidR="00297CFF" w:rsidRDefault="00297CFF" w:rsidP="00297CFF">
      <w:pPr>
        <w:pStyle w:val="Textkomentra"/>
      </w:pPr>
    </w:p>
    <w:p w14:paraId="6E15D78B" w14:textId="47980F80" w:rsidR="00297CFF" w:rsidRDefault="00297CFF" w:rsidP="00297CFF">
      <w:pPr>
        <w:pStyle w:val="Textkomentra"/>
      </w:pPr>
      <w:r>
        <w:t>SO je oprávnený uvedené ustanovenie doplniť aj nasledujúcim textom: ,,Žiadosť o platbu môže Prijímateľ prvý raz podať najskôr po Začatí realizácie hlavných aktivít Projektu.“ Dôvodom je, aby pri preplácaní akejkoľvek ŽoP bol poskytovateľ schopný overiť oprávnenosť podporných aktivít z hľadiska ich vecného súladu s hlavnými aktivitami, t.j., že vykonanie podporných aktivít priamo súvisí s hlavnými aktivitami a podporuje ich realizáciu.</w:t>
      </w:r>
    </w:p>
  </w:comment>
  <w:comment w:id="16" w:author="Mižičková Jarmila" w:date="2019-05-22T13:48:00Z" w:initials="MJ">
    <w:p w14:paraId="30735B7F" w14:textId="5FCB5CA4" w:rsidR="00297CFF" w:rsidRDefault="00297CFF">
      <w:pPr>
        <w:pStyle w:val="Textkomentra"/>
      </w:pPr>
      <w:r>
        <w:rPr>
          <w:rStyle w:val="Odkaznakomentr"/>
        </w:rPr>
        <w:annotationRef/>
      </w:r>
      <w:r w:rsidRPr="00297CFF">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w:t>
      </w:r>
      <w:r>
        <w:t>tľujúcu tabuľu boli oprávnené. S</w:t>
      </w:r>
      <w:r w:rsidRPr="00297CFF">
        <w:t>O z uvedeného dôvodu môže túto lehotu na základe vlastných skúseností predĺžiť</w:t>
      </w:r>
    </w:p>
  </w:comment>
  <w:comment w:id="17" w:author="Mižičková Jarmila" w:date="2019-05-22T13:50:00Z" w:initials="MJ">
    <w:p w14:paraId="144DD577" w14:textId="1A8694D4" w:rsidR="00297CFF" w:rsidRDefault="00297CFF">
      <w:pPr>
        <w:pStyle w:val="Textkomentra"/>
      </w:pPr>
      <w:r>
        <w:rPr>
          <w:rStyle w:val="Odkaznakomentr"/>
        </w:rPr>
        <w:annotationRef/>
      </w:r>
      <w:r w:rsidRPr="00297CFF">
        <w:t>Celý odsek sa vymaže v prípade, ak sa v Projekte nerealizuje verejné obstarávanie alebo iné obstarávanie.</w:t>
      </w:r>
    </w:p>
  </w:comment>
  <w:comment w:id="18" w:author="Mižičková Jarmila" w:date="2019-05-22T13:49:00Z" w:initials="MJ">
    <w:p w14:paraId="04DF1F83" w14:textId="1179C6DA" w:rsidR="00297CFF" w:rsidRDefault="00297CFF">
      <w:pPr>
        <w:pStyle w:val="Textkomentra"/>
      </w:pPr>
      <w:r>
        <w:rPr>
          <w:rStyle w:val="Odkaznakomentr"/>
        </w:rPr>
        <w:annotationRef/>
      </w:r>
      <w:r>
        <w:t xml:space="preserve">SO </w:t>
      </w:r>
      <w:r w:rsidRPr="00297CFF">
        <w:t>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w:t>
      </w:r>
    </w:p>
  </w:comment>
  <w:comment w:id="19" w:author="Autor" w:date="2018-11-15T16:15:00Z" w:initials="A">
    <w:p w14:paraId="5A72D28F" w14:textId="77777777" w:rsidR="007F0D50" w:rsidRPr="00221C25" w:rsidRDefault="007F0D50" w:rsidP="00721DFF">
      <w:pPr>
        <w:pStyle w:val="Textkomentra"/>
        <w:rPr>
          <w:rFonts w:eastAsia="Times New Roman"/>
        </w:rPr>
      </w:pPr>
      <w:r>
        <w:rPr>
          <w:rStyle w:val="Odkaznakomentr"/>
          <w:szCs w:val="16"/>
        </w:rPr>
        <w:annotationRef/>
      </w:r>
      <w:r w:rsidRPr="00221C25">
        <w:rPr>
          <w:rFonts w:eastAsia="Times New Roman"/>
        </w:rPr>
        <w:t xml:space="preserve">Ide o začiatok ktorejkoľvek hlavnej Aktivity Projektu ktorá začala ako prvá, bez ohľadu na jej poradie v prílohe č. 2 - Predmet podpory a ktorá je rozhodujúca pre Začatie realizácie hlavných aktivít </w:t>
      </w:r>
    </w:p>
    <w:p w14:paraId="0204A1FA" w14:textId="77777777" w:rsidR="007F0D50" w:rsidRDefault="007F0D50" w:rsidP="00721DFF">
      <w:pPr>
        <w:pStyle w:val="Textkomentra"/>
      </w:pPr>
    </w:p>
  </w:comment>
  <w:comment w:id="20" w:author="Mižičková Jarmila" w:date="2019-05-22T10:34:00Z" w:initials="MJ">
    <w:p w14:paraId="76C3BCB9" w14:textId="77777777" w:rsidR="007F0D50" w:rsidRPr="00721DFF" w:rsidRDefault="007F0D50" w:rsidP="00721DFF">
      <w:pPr>
        <w:pStyle w:val="Textkomentra"/>
      </w:pPr>
      <w:r>
        <w:rPr>
          <w:rStyle w:val="Odkaznakomentr"/>
        </w:rPr>
        <w:annotationRef/>
      </w:r>
      <w:r w:rsidRPr="00721DFF">
        <w:t xml:space="preserve">Uplatní sa iba v projektoch, ktorých súčasťou je projektová alebo iná podkladová dokumentácia, inak sa vypustí. </w:t>
      </w:r>
    </w:p>
    <w:p w14:paraId="7B325366" w14:textId="54B6756D" w:rsidR="007F0D50" w:rsidRDefault="007F0D50">
      <w:pPr>
        <w:pStyle w:val="Textkomentra"/>
      </w:pPr>
    </w:p>
  </w:comment>
  <w:comment w:id="21" w:author="Mižičková Jarmila" w:date="2019-05-22T13:51:00Z" w:initials="MJ">
    <w:p w14:paraId="143DD5D4" w14:textId="77777777" w:rsidR="00297CFF" w:rsidRDefault="00297CFF" w:rsidP="00297CFF">
      <w:pPr>
        <w:pStyle w:val="Textkomentra"/>
      </w:pPr>
      <w:r>
        <w:rPr>
          <w:rStyle w:val="Odkaznakomentr"/>
        </w:rPr>
        <w:annotationRef/>
      </w:r>
      <w:r>
        <w:t>Ponechá sa v prípadoch,  ktoré spĺňajú kumulatívne tieto dve podmienky:</w:t>
      </w:r>
    </w:p>
    <w:p w14:paraId="2340F032" w14:textId="77777777" w:rsidR="00297CFF" w:rsidRDefault="00297CFF" w:rsidP="00297CFF">
      <w:pPr>
        <w:pStyle w:val="Textkomentra"/>
      </w:pPr>
      <w:r>
        <w:t>1. podliehajú podľa pravidiel štátnej pomoci pod povinnosť zachovať investíciu a</w:t>
      </w:r>
    </w:p>
    <w:p w14:paraId="72EC26B6" w14:textId="0D4B8143" w:rsidR="00297CFF" w:rsidRDefault="00297CFF" w:rsidP="00297CFF">
      <w:pPr>
        <w:pStyle w:val="Textkomentra"/>
      </w:pPr>
      <w:r>
        <w:t>2. keď sa v ich prípade skončí alebo premiestni výrobná činnosť v rámci obdobia stanoveného v týchto pravidlách</w:t>
      </w:r>
    </w:p>
  </w:comment>
  <w:comment w:id="22" w:author="Autor" w:date="2018-11-15T16:15:00Z" w:initials="A">
    <w:p w14:paraId="4954A520" w14:textId="77777777" w:rsidR="007F0D50" w:rsidRDefault="007F0D50" w:rsidP="00721DFF">
      <w:pPr>
        <w:pStyle w:val="Textkomentra"/>
      </w:pPr>
      <w:r>
        <w:rPr>
          <w:rStyle w:val="Odkaznakomentr"/>
          <w:szCs w:val="16"/>
        </w:rPr>
        <w:annotationRef/>
      </w:r>
      <w:r>
        <w:t>Uplatní sa iba na projekty, v ktorých je cieľ projektu definovaný príslušnými MU</w:t>
      </w:r>
    </w:p>
  </w:comment>
  <w:comment w:id="23" w:author="Mižičková Jarmila" w:date="2019-05-22T10:39:00Z" w:initials="MJ">
    <w:p w14:paraId="371BD887" w14:textId="68646A4A" w:rsidR="007F0D50" w:rsidRDefault="007F0D50">
      <w:pPr>
        <w:pStyle w:val="Textkomentra"/>
      </w:pPr>
      <w:r>
        <w:rPr>
          <w:rStyle w:val="Odkaznakomentr"/>
        </w:rPr>
        <w:annotationRef/>
      </w:r>
      <w:r>
        <w:rPr>
          <w:rStyle w:val="Odkaznakomentr"/>
        </w:rPr>
        <w:t xml:space="preserve"> </w:t>
      </w:r>
      <w:r w:rsidRPr="00721DFF">
        <w:rPr>
          <w:sz w:val="16"/>
        </w:rPr>
        <w:t xml:space="preserve">Uplatní sa iba na projekty, v ktorých sa realizuje VO, v ostatných prípadoch sa vypustí.  </w:t>
      </w:r>
    </w:p>
  </w:comment>
  <w:comment w:id="24" w:author="Autor" w:date="2018-11-15T16:15:00Z" w:initials="A">
    <w:p w14:paraId="31D861F1" w14:textId="77777777" w:rsidR="007F0D50" w:rsidRDefault="007F0D50" w:rsidP="00FB0609">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25" w:author="Mižičková Jarmila" w:date="2019-05-22T13:53:00Z" w:initials="MJ">
    <w:p w14:paraId="4288D880" w14:textId="7A7F360A" w:rsidR="00297CFF" w:rsidRDefault="00297CFF">
      <w:pPr>
        <w:pStyle w:val="Textkomentra"/>
      </w:pPr>
      <w:r>
        <w:rPr>
          <w:rStyle w:val="Odkaznakomentr"/>
        </w:rPr>
        <w:annotationRef/>
      </w:r>
      <w:r w:rsidRPr="00297CFF">
        <w:t>Z hľadiska praktickej aplikácie a skúsenosti, najmä vo vzťahu k zisteniam z úrovne EK upozorňujeme osobitne na skutočnosť, že aplikácia ,,best practice“ je v zásade vždy opieraná o porušenie princípov VO, avšak uvedené ustan</w:t>
      </w:r>
      <w:r>
        <w:t>ovenie predstavuje doplnok pre S</w:t>
      </w:r>
      <w:r w:rsidRPr="00297CFF">
        <w:t>O pri vypracúvaní jeho argumentácie a dôkazov pre postup voči prijím</w:t>
      </w:r>
      <w:r>
        <w:t>ateľovi. Ustanovenie slúži pre S</w:t>
      </w:r>
      <w:r w:rsidRPr="00297CFF">
        <w:t>O aj za účelom výkladu prejavu vôle Poskytovateľa. Samotný postup Poskytovateľa vždy musí byť odôvodnený a podložený tak, aby bol schopný uniesť dôkazné bremeno svojho postupu a preukázať jeho správnosť a zákonnosť.</w:t>
      </w:r>
    </w:p>
  </w:comment>
  <w:comment w:id="26" w:author="Mižičková Jarmila" w:date="2019-05-22T13:54:00Z" w:initials="MJ">
    <w:p w14:paraId="1C7D872B" w14:textId="5A53C7D7" w:rsidR="00297CFF" w:rsidRDefault="00297CFF">
      <w:pPr>
        <w:pStyle w:val="Textkomentra"/>
      </w:pPr>
      <w:r>
        <w:rPr>
          <w:rStyle w:val="Odkaznakomentr"/>
        </w:rPr>
        <w:annotationRef/>
      </w:r>
      <w:r w:rsidRPr="00297CFF">
        <w:t>Ide o prípady upravené v Systéme riadenia EŠIF – kapitola 3.3.7.2 ods.7 a to predovšetkým spolupráca pri kontrole VO s ÚVO, PMÚ, OČTK</w:t>
      </w:r>
    </w:p>
  </w:comment>
  <w:comment w:id="27" w:author="Mižičková Jarmila" w:date="2019-05-22T12:10:00Z" w:initials="MJ">
    <w:p w14:paraId="6BFDB408" w14:textId="25146508" w:rsidR="007F0D50" w:rsidRDefault="007F0D50">
      <w:pPr>
        <w:pStyle w:val="Textkomentra"/>
      </w:pPr>
      <w:r>
        <w:rPr>
          <w:rStyle w:val="Odkaznakomentr"/>
        </w:rPr>
        <w:annotationRef/>
      </w:r>
      <w:r w:rsidRPr="00B24CC3">
        <w:t>Ponecháme AFK, lebo v tomto prípade už môžeme hovoriť o AFK, ktorú vykonáva OIP a OKP. Návrh správy a aj Správa z kontroly sú spojené s AFK a nie so základnou finančnou kontrolou. Základná finančná kontrola VO môže prebiehať vo fáze implementácie pred podpisom zmluvy o NFP, prípadne v schvaľovacom procese ŽoNFP, ale to je stále pred podpisom tejto zmluvy.</w:t>
      </w:r>
    </w:p>
  </w:comment>
  <w:comment w:id="28" w:author="Mižičková Jarmila" w:date="2019-05-22T12:10:00Z" w:initials="MJ">
    <w:p w14:paraId="6B1EEA2A" w14:textId="346723FA" w:rsidR="007F0D50" w:rsidRDefault="007F0D50">
      <w:pPr>
        <w:pStyle w:val="Textkomentra"/>
      </w:pPr>
      <w:r>
        <w:rPr>
          <w:rStyle w:val="Odkaznakomentr"/>
        </w:rPr>
        <w:annotationRef/>
      </w:r>
      <w:r w:rsidRPr="00B24CC3">
        <w:t>Prípad odmietnutia kontroly tu zrejme nemusíme spomínať z dôvodu, že predpokladáme, že kontrola ani nezačala napriek tomu, že povinná osoba urobila prvý úkon voči oprávnenej osobe</w:t>
      </w:r>
    </w:p>
  </w:comment>
  <w:comment w:id="29" w:author="Mižičková Jarmila" w:date="2019-05-22T13:56:00Z" w:initials="MJ">
    <w:p w14:paraId="18ACD9DE" w14:textId="0A358BA9" w:rsidR="00782680" w:rsidRDefault="00782680">
      <w:pPr>
        <w:pStyle w:val="Textkomentra"/>
      </w:pPr>
      <w:r>
        <w:rPr>
          <w:rStyle w:val="Odkaznakomentr"/>
        </w:rPr>
        <w:annotationRef/>
      </w:r>
      <w:r>
        <w:t>S</w:t>
      </w:r>
      <w:r w:rsidRPr="00782680">
        <w:t>O určí primeranú lehotu na predloženie doplňujúcich údajov k preukázaniu dodaniu predmetu plnenia, napr. v Príručke pre prijímateľa. Ak nie je určená iná lehota, Prijímateľ je povinný urobiť tak bezodkladne, t.j. do siedmich dní.</w:t>
      </w:r>
    </w:p>
  </w:comment>
  <w:comment w:id="30" w:author="Mižičková Jarmila" w:date="2019-05-22T13:57:00Z" w:initials="MJ">
    <w:p w14:paraId="541789B0" w14:textId="784C10B7" w:rsidR="00782680" w:rsidRDefault="00782680">
      <w:pPr>
        <w:pStyle w:val="Textkomentra"/>
      </w:pPr>
      <w:r>
        <w:rPr>
          <w:rStyle w:val="Odkaznakomentr"/>
        </w:rPr>
        <w:annotationRef/>
      </w:r>
      <w:r w:rsidRPr="00782680">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32" w:author="Mižičková Jarmila" w:date="2019-05-22T13:59:00Z" w:initials="MJ">
    <w:p w14:paraId="2D50AD22" w14:textId="5E30C610" w:rsidR="00782680" w:rsidRDefault="00782680">
      <w:pPr>
        <w:pStyle w:val="Textkomentra"/>
      </w:pPr>
      <w:r>
        <w:rPr>
          <w:rStyle w:val="Odkaznakomentr"/>
        </w:rPr>
        <w:annotationRef/>
      </w:r>
      <w:r w:rsidRPr="00782680">
        <w:t>Znenie odseku 1 musí byť doplnené a upravené v prípade, ak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33" w:author="Mižičková Jarmila" w:date="2019-05-22T14:01:00Z" w:initials="MJ">
    <w:p w14:paraId="30CD9486" w14:textId="62E42D2D" w:rsidR="00782680" w:rsidRDefault="00782680">
      <w:pPr>
        <w:pStyle w:val="Textkomentra"/>
      </w:pPr>
      <w:r>
        <w:rPr>
          <w:rStyle w:val="Odkaznakomentr"/>
        </w:rPr>
        <w:annotationRef/>
      </w:r>
      <w:r w:rsidRPr="00782680">
        <w:t>V prípade, ak Rozpočet projektu nebude prílohou rozhodnutia o schválení ŽoNFP, text sa vypustí a uvedie sa odkaz na pomenovanie hlavných aktivít v rámci tabuľky č. 6 prílohy č. 2 rozhodnutia o schválení ŽoNFP</w:t>
      </w:r>
    </w:p>
  </w:comment>
  <w:comment w:id="34" w:author="Autor" w:date="2018-11-15T16:15:00Z" w:initials="A">
    <w:p w14:paraId="6CA898CC" w14:textId="77777777" w:rsidR="007F0D50" w:rsidRPr="000A07B0" w:rsidRDefault="007F0D50" w:rsidP="002C383A">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35" w:author="Mižičková Jarmila" w:date="2019-05-22T14:04:00Z" w:initials="MJ">
    <w:p w14:paraId="4374D2D9" w14:textId="20F759BF" w:rsidR="00782680" w:rsidRDefault="00782680">
      <w:pPr>
        <w:pStyle w:val="Textkomentra"/>
      </w:pPr>
      <w:r>
        <w:rPr>
          <w:rStyle w:val="Odkaznakomentr"/>
        </w:rPr>
        <w:annotationRef/>
      </w:r>
      <w:r w:rsidRPr="00782680">
        <w:t>Poskytovateľ doplní relevantnú prílohu, ktorá bude obsahovať rozpis položiek v nadväznosti na systém financovania. Obsah prílohy určí poskytovateľ podľa toho, ako mu to bude vyhovovať a aké budú konkrétne okolnosti projektu</w:t>
      </w:r>
    </w:p>
  </w:comment>
  <w:comment w:id="36" w:author="Mižičková Jarmila" w:date="2019-05-22T14:04:00Z" w:initials="MJ">
    <w:p w14:paraId="60CAFA2B" w14:textId="57E316CD" w:rsidR="00782680" w:rsidRDefault="00782680">
      <w:pPr>
        <w:pStyle w:val="Textkomentra"/>
      </w:pPr>
      <w:r>
        <w:rPr>
          <w:rStyle w:val="Odkaznakomentr"/>
        </w:rPr>
        <w:annotationRef/>
      </w:r>
      <w:r w:rsidRPr="00782680">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091A42" w15:done="0"/>
  <w15:commentEx w15:paraId="41F1577B" w15:done="0"/>
  <w15:commentEx w15:paraId="023CD72D" w15:done="0"/>
  <w15:commentEx w15:paraId="01DAAD30" w15:done="0"/>
  <w15:commentEx w15:paraId="3D32A962" w15:done="0"/>
  <w15:commentEx w15:paraId="58B34238" w15:done="0"/>
  <w15:commentEx w15:paraId="68730233" w15:done="0"/>
  <w15:commentEx w15:paraId="0041B859" w15:done="0"/>
  <w15:commentEx w15:paraId="1F9BA9B7" w15:done="0"/>
  <w15:commentEx w15:paraId="77C5DAEA" w15:done="0"/>
  <w15:commentEx w15:paraId="324276F7" w15:done="0"/>
  <w15:commentEx w15:paraId="3ADAB8B9" w15:done="0"/>
  <w15:commentEx w15:paraId="73ED669F" w15:done="0"/>
  <w15:commentEx w15:paraId="42E82FC7" w15:done="0"/>
  <w15:commentEx w15:paraId="4B75750E" w15:done="0"/>
  <w15:commentEx w15:paraId="6E15D78B" w15:done="0"/>
  <w15:commentEx w15:paraId="30735B7F" w15:done="0"/>
  <w15:commentEx w15:paraId="144DD577" w15:done="0"/>
  <w15:commentEx w15:paraId="04DF1F83" w15:done="0"/>
  <w15:commentEx w15:paraId="0204A1FA" w15:done="0"/>
  <w15:commentEx w15:paraId="7B325366" w15:done="0"/>
  <w15:commentEx w15:paraId="72EC26B6" w15:done="0"/>
  <w15:commentEx w15:paraId="4954A520" w15:done="0"/>
  <w15:commentEx w15:paraId="371BD887" w15:done="0"/>
  <w15:commentEx w15:paraId="31D861F1" w15:done="0"/>
  <w15:commentEx w15:paraId="4288D880" w15:done="0"/>
  <w15:commentEx w15:paraId="1C7D872B" w15:done="0"/>
  <w15:commentEx w15:paraId="6BFDB408" w15:done="0"/>
  <w15:commentEx w15:paraId="6B1EEA2A" w15:done="0"/>
  <w15:commentEx w15:paraId="18ACD9DE" w15:done="0"/>
  <w15:commentEx w15:paraId="541789B0" w15:done="0"/>
  <w15:commentEx w15:paraId="2D50AD22" w15:done="0"/>
  <w15:commentEx w15:paraId="30CD9486" w15:done="0"/>
  <w15:commentEx w15:paraId="6CA898CC" w15:done="0"/>
  <w15:commentEx w15:paraId="4374D2D9" w15:done="0"/>
  <w15:commentEx w15:paraId="60CAFA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F33A7" w14:textId="77777777" w:rsidR="00576120" w:rsidRDefault="00576120">
      <w:r>
        <w:separator/>
      </w:r>
    </w:p>
  </w:endnote>
  <w:endnote w:type="continuationSeparator" w:id="0">
    <w:p w14:paraId="00EB5BB6" w14:textId="77777777" w:rsidR="00576120" w:rsidRDefault="00576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F231B" w14:textId="77777777" w:rsidR="00576120" w:rsidRDefault="00576120">
      <w:r>
        <w:separator/>
      </w:r>
    </w:p>
  </w:footnote>
  <w:footnote w:type="continuationSeparator" w:id="0">
    <w:p w14:paraId="1B7B6556" w14:textId="77777777" w:rsidR="00576120" w:rsidRDefault="00576120">
      <w:r>
        <w:continuationSeparator/>
      </w:r>
    </w:p>
  </w:footnote>
  <w:footnote w:id="1">
    <w:p w14:paraId="08C712D3" w14:textId="77777777" w:rsidR="007F0D50" w:rsidRDefault="007F0D50">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14:paraId="5829D90E" w14:textId="77777777" w:rsidR="007F0D50" w:rsidRDefault="007F0D50">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14:paraId="5878D4F6" w14:textId="77777777" w:rsidR="007F0D50" w:rsidRDefault="007F0D50">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141A34"/>
    <w:multiLevelType w:val="hybridMultilevel"/>
    <w:tmpl w:val="1C044FF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8230D9"/>
    <w:multiLevelType w:val="hybridMultilevel"/>
    <w:tmpl w:val="EEC821E0"/>
    <w:lvl w:ilvl="0" w:tplc="EA5A2D58">
      <w:start w:val="1"/>
      <w:numFmt w:val="lowerLetter"/>
      <w:lvlText w:val="%1)"/>
      <w:lvlJc w:val="left"/>
      <w:pPr>
        <w:tabs>
          <w:tab w:val="num" w:pos="900"/>
        </w:tabs>
        <w:ind w:left="900" w:hanging="360"/>
      </w:pPr>
      <w:rPr>
        <w:rFonts w:cs="Times New Roman" w:hint="default"/>
        <w:color w:val="auto"/>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15:restartNumberingAfterBreak="0">
    <w:nsid w:val="124522B3"/>
    <w:multiLevelType w:val="hybridMultilevel"/>
    <w:tmpl w:val="29CCF484"/>
    <w:lvl w:ilvl="0" w:tplc="041B0017">
      <w:start w:val="1"/>
      <w:numFmt w:val="lowerLetter"/>
      <w:lvlText w:val="%1)"/>
      <w:lvlJc w:val="left"/>
      <w:pPr>
        <w:ind w:left="4046" w:hanging="360"/>
      </w:pPr>
      <w:rPr>
        <w:rFonts w:cs="Times New Roman"/>
      </w:rPr>
    </w:lvl>
    <w:lvl w:ilvl="1" w:tplc="041B0019">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15:restartNumberingAfterBreak="0">
    <w:nsid w:val="1CCE4E01"/>
    <w:multiLevelType w:val="hybridMultilevel"/>
    <w:tmpl w:val="68782376"/>
    <w:lvl w:ilvl="0" w:tplc="C12C6634">
      <w:start w:val="1"/>
      <w:numFmt w:val="lowerLetter"/>
      <w:lvlText w:val="%1)"/>
      <w:lvlJc w:val="left"/>
      <w:pPr>
        <w:ind w:left="1428" w:hanging="360"/>
      </w:pPr>
      <w:rPr>
        <w:rFonts w:ascii="Times New Roman" w:eastAsia="Calibri" w:hAnsi="Times New Roman" w:cs="Times New Roman"/>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15:restartNumberingAfterBreak="0">
    <w:nsid w:val="309E53A7"/>
    <w:multiLevelType w:val="hybridMultilevel"/>
    <w:tmpl w:val="E0EC5338"/>
    <w:lvl w:ilvl="0" w:tplc="90DE3FA8">
      <w:start w:val="1"/>
      <w:numFmt w:val="decimal"/>
      <w:lvlText w:val="%1."/>
      <w:lvlJc w:val="left"/>
      <w:pPr>
        <w:ind w:left="501"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44F3625E"/>
    <w:multiLevelType w:val="multilevel"/>
    <w:tmpl w:val="EE409F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9"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3" w15:restartNumberingAfterBreak="0">
    <w:nsid w:val="5926553D"/>
    <w:multiLevelType w:val="hybridMultilevel"/>
    <w:tmpl w:val="4B60078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927"/>
        </w:tabs>
        <w:ind w:left="927" w:hanging="360"/>
      </w:pPr>
      <w:rPr>
        <w:rFonts w:cs="Times New Roman" w:hint="default"/>
      </w:rPr>
    </w:lvl>
    <w:lvl w:ilvl="2" w:tplc="041B0017">
      <w:start w:val="1"/>
      <w:numFmt w:val="lowerLetter"/>
      <w:lvlText w:val="%3)"/>
      <w:lvlJc w:val="left"/>
      <w:pPr>
        <w:tabs>
          <w:tab w:val="num" w:pos="2340"/>
        </w:tabs>
        <w:ind w:left="2340" w:hanging="180"/>
      </w:p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4"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5"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6"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8" w15:restartNumberingAfterBreak="0">
    <w:nsid w:val="5CDB7735"/>
    <w:multiLevelType w:val="hybridMultilevel"/>
    <w:tmpl w:val="D870FB8E"/>
    <w:lvl w:ilvl="0" w:tplc="041B0017">
      <w:start w:val="1"/>
      <w:numFmt w:val="lowerLetter"/>
      <w:lvlText w:val="%1)"/>
      <w:lvlJc w:val="left"/>
      <w:pPr>
        <w:ind w:left="1260" w:hanging="360"/>
      </w:pPr>
    </w:lvl>
    <w:lvl w:ilvl="1" w:tplc="041B0019">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39"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0" w15:restartNumberingAfterBreak="0">
    <w:nsid w:val="60B54C59"/>
    <w:multiLevelType w:val="hybridMultilevel"/>
    <w:tmpl w:val="79A65C52"/>
    <w:lvl w:ilvl="0" w:tplc="041B0017">
      <w:start w:val="1"/>
      <w:numFmt w:val="lowerLetter"/>
      <w:lvlText w:val="%1)"/>
      <w:lvlJc w:val="left"/>
      <w:pPr>
        <w:ind w:left="1800" w:hanging="360"/>
      </w:pPr>
    </w:lvl>
    <w:lvl w:ilvl="1" w:tplc="041B0019">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5"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6" w15:restartNumberingAfterBreak="0">
    <w:nsid w:val="6B5D209D"/>
    <w:multiLevelType w:val="multilevel"/>
    <w:tmpl w:val="C26C4A84"/>
    <w:lvl w:ilvl="0">
      <w:start w:val="1"/>
      <w:numFmt w:val="upperLetter"/>
      <w:lvlText w:val="(%1)"/>
      <w:lvlJc w:val="left"/>
      <w:pPr>
        <w:tabs>
          <w:tab w:val="num" w:pos="810"/>
        </w:tabs>
        <w:ind w:left="810" w:hanging="450"/>
      </w:pPr>
      <w:rPr>
        <w:rFonts w:cs="Times New Roman" w:hint="default"/>
        <w:i w:val="0"/>
      </w:rPr>
    </w:lvl>
    <w:lvl w:ilvl="1">
      <w:start w:val="1"/>
      <w:numFmt w:val="lowerRoman"/>
      <w:lvlText w:val="(%2)"/>
      <w:lvlJc w:val="left"/>
      <w:pPr>
        <w:tabs>
          <w:tab w:val="num" w:pos="1440"/>
        </w:tabs>
        <w:ind w:left="1440" w:hanging="360"/>
      </w:pPr>
      <w:rPr>
        <w:rFonts w:asciiTheme="minorHAnsi" w:eastAsia="Times New Roman" w:hAnsiTheme="minorHAnsi" w:cstheme="minorHAnsi"/>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8"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9"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0"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4"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5"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2"/>
  </w:num>
  <w:num w:numId="2">
    <w:abstractNumId w:val="3"/>
  </w:num>
  <w:num w:numId="3">
    <w:abstractNumId w:val="36"/>
  </w:num>
  <w:num w:numId="4">
    <w:abstractNumId w:val="32"/>
  </w:num>
  <w:num w:numId="5">
    <w:abstractNumId w:val="47"/>
  </w:num>
  <w:num w:numId="6">
    <w:abstractNumId w:val="33"/>
  </w:num>
  <w:num w:numId="7">
    <w:abstractNumId w:val="2"/>
  </w:num>
  <w:num w:numId="8">
    <w:abstractNumId w:val="41"/>
  </w:num>
  <w:num w:numId="9">
    <w:abstractNumId w:val="17"/>
  </w:num>
  <w:num w:numId="10">
    <w:abstractNumId w:val="22"/>
  </w:num>
  <w:num w:numId="11">
    <w:abstractNumId w:val="11"/>
  </w:num>
  <w:num w:numId="12">
    <w:abstractNumId w:val="10"/>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0"/>
  </w:num>
  <w:num w:numId="16">
    <w:abstractNumId w:val="1"/>
  </w:num>
  <w:num w:numId="17">
    <w:abstractNumId w:val="49"/>
  </w:num>
  <w:num w:numId="18">
    <w:abstractNumId w:val="23"/>
  </w:num>
  <w:num w:numId="19">
    <w:abstractNumId w:val="6"/>
  </w:num>
  <w:num w:numId="20">
    <w:abstractNumId w:val="48"/>
  </w:num>
  <w:num w:numId="21">
    <w:abstractNumId w:val="39"/>
  </w:num>
  <w:num w:numId="22">
    <w:abstractNumId w:val="53"/>
  </w:num>
  <w:num w:numId="23">
    <w:abstractNumId w:val="20"/>
  </w:num>
  <w:num w:numId="24">
    <w:abstractNumId w:val="30"/>
  </w:num>
  <w:num w:numId="25">
    <w:abstractNumId w:val="27"/>
  </w:num>
  <w:num w:numId="26">
    <w:abstractNumId w:val="13"/>
  </w:num>
  <w:num w:numId="27">
    <w:abstractNumId w:val="31"/>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4"/>
  </w:num>
  <w:num w:numId="33">
    <w:abstractNumId w:val="7"/>
  </w:num>
  <w:num w:numId="34">
    <w:abstractNumId w:val="24"/>
  </w:num>
  <w:num w:numId="35">
    <w:abstractNumId w:val="52"/>
  </w:num>
  <w:num w:numId="36">
    <w:abstractNumId w:val="14"/>
  </w:num>
  <w:num w:numId="37">
    <w:abstractNumId w:val="45"/>
  </w:num>
  <w:num w:numId="38">
    <w:abstractNumId w:val="56"/>
  </w:num>
  <w:num w:numId="39">
    <w:abstractNumId w:val="50"/>
  </w:num>
  <w:num w:numId="40">
    <w:abstractNumId w:val="16"/>
  </w:num>
  <w:num w:numId="41">
    <w:abstractNumId w:val="55"/>
  </w:num>
  <w:num w:numId="42">
    <w:abstractNumId w:val="18"/>
  </w:num>
  <w:num w:numId="43">
    <w:abstractNumId w:val="8"/>
  </w:num>
  <w:num w:numId="44">
    <w:abstractNumId w:val="54"/>
  </w:num>
  <w:num w:numId="45">
    <w:abstractNumId w:val="21"/>
  </w:num>
  <w:num w:numId="46">
    <w:abstractNumId w:val="28"/>
  </w:num>
  <w:num w:numId="47">
    <w:abstractNumId w:val="15"/>
  </w:num>
  <w:num w:numId="48">
    <w:abstractNumId w:val="34"/>
  </w:num>
  <w:num w:numId="49">
    <w:abstractNumId w:val="40"/>
  </w:num>
  <w:num w:numId="50">
    <w:abstractNumId w:val="25"/>
  </w:num>
  <w:num w:numId="51">
    <w:abstractNumId w:val="19"/>
  </w:num>
  <w:num w:numId="52">
    <w:abstractNumId w:val="44"/>
  </w:num>
  <w:num w:numId="53">
    <w:abstractNumId w:val="51"/>
  </w:num>
  <w:num w:numId="54">
    <w:abstractNumId w:val="12"/>
  </w:num>
  <w:num w:numId="55">
    <w:abstractNumId w:val="29"/>
  </w:num>
  <w:num w:numId="56">
    <w:abstractNumId w:val="26"/>
  </w:num>
  <w:num w:numId="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num>
  <w:num w:numId="59">
    <w:abstractNumId w:val="46"/>
  </w:num>
  <w:num w:numId="60">
    <w:abstractNumId w:val="38"/>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žičková Jarmila">
    <w15:presenceInfo w15:providerId="AD" w15:userId="S-1-5-21-623720501-4287158864-1464952876-152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37"/>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249"/>
    <w:rsid w:val="00002970"/>
    <w:rsid w:val="00005377"/>
    <w:rsid w:val="00010E22"/>
    <w:rsid w:val="0004312A"/>
    <w:rsid w:val="00045C90"/>
    <w:rsid w:val="0005111C"/>
    <w:rsid w:val="000619A2"/>
    <w:rsid w:val="00066CEB"/>
    <w:rsid w:val="00070D1D"/>
    <w:rsid w:val="00081FC6"/>
    <w:rsid w:val="00083609"/>
    <w:rsid w:val="00083F22"/>
    <w:rsid w:val="000960A0"/>
    <w:rsid w:val="000A4428"/>
    <w:rsid w:val="000A5AC8"/>
    <w:rsid w:val="000B1271"/>
    <w:rsid w:val="000B47A7"/>
    <w:rsid w:val="000B559D"/>
    <w:rsid w:val="000D758D"/>
    <w:rsid w:val="000E0BFD"/>
    <w:rsid w:val="000E286B"/>
    <w:rsid w:val="000E30DA"/>
    <w:rsid w:val="000E5BEB"/>
    <w:rsid w:val="000F12FD"/>
    <w:rsid w:val="000F6317"/>
    <w:rsid w:val="001011A0"/>
    <w:rsid w:val="00106581"/>
    <w:rsid w:val="00115302"/>
    <w:rsid w:val="00115B68"/>
    <w:rsid w:val="00116E60"/>
    <w:rsid w:val="00120195"/>
    <w:rsid w:val="0012440C"/>
    <w:rsid w:val="0013118C"/>
    <w:rsid w:val="00144A36"/>
    <w:rsid w:val="0014598D"/>
    <w:rsid w:val="00152356"/>
    <w:rsid w:val="00164492"/>
    <w:rsid w:val="00173812"/>
    <w:rsid w:val="0017391C"/>
    <w:rsid w:val="00180BB8"/>
    <w:rsid w:val="0018423C"/>
    <w:rsid w:val="001865C5"/>
    <w:rsid w:val="001957AE"/>
    <w:rsid w:val="001A03A0"/>
    <w:rsid w:val="001A25DF"/>
    <w:rsid w:val="001B096E"/>
    <w:rsid w:val="001B1FDD"/>
    <w:rsid w:val="001B6CE9"/>
    <w:rsid w:val="001C62A5"/>
    <w:rsid w:val="001D233E"/>
    <w:rsid w:val="001D7F4D"/>
    <w:rsid w:val="001E1BD4"/>
    <w:rsid w:val="001E4CFA"/>
    <w:rsid w:val="001E69AF"/>
    <w:rsid w:val="001F3DD1"/>
    <w:rsid w:val="001F58A6"/>
    <w:rsid w:val="00201091"/>
    <w:rsid w:val="00202DD2"/>
    <w:rsid w:val="00204771"/>
    <w:rsid w:val="002141F7"/>
    <w:rsid w:val="00221DD5"/>
    <w:rsid w:val="00222DD8"/>
    <w:rsid w:val="002254C1"/>
    <w:rsid w:val="00225E85"/>
    <w:rsid w:val="00227D6D"/>
    <w:rsid w:val="002323F4"/>
    <w:rsid w:val="00235974"/>
    <w:rsid w:val="00244FCB"/>
    <w:rsid w:val="00255852"/>
    <w:rsid w:val="00260D09"/>
    <w:rsid w:val="00263751"/>
    <w:rsid w:val="002654DF"/>
    <w:rsid w:val="00270A64"/>
    <w:rsid w:val="0027345F"/>
    <w:rsid w:val="002804AA"/>
    <w:rsid w:val="00284C06"/>
    <w:rsid w:val="00297CFF"/>
    <w:rsid w:val="002A2181"/>
    <w:rsid w:val="002C20BA"/>
    <w:rsid w:val="002C383A"/>
    <w:rsid w:val="002C4476"/>
    <w:rsid w:val="002D3020"/>
    <w:rsid w:val="00312A0E"/>
    <w:rsid w:val="00314192"/>
    <w:rsid w:val="00314842"/>
    <w:rsid w:val="00323E6A"/>
    <w:rsid w:val="00325B21"/>
    <w:rsid w:val="003261F3"/>
    <w:rsid w:val="00330769"/>
    <w:rsid w:val="003333EA"/>
    <w:rsid w:val="00334A24"/>
    <w:rsid w:val="0033762B"/>
    <w:rsid w:val="0034360C"/>
    <w:rsid w:val="00346D43"/>
    <w:rsid w:val="0034793F"/>
    <w:rsid w:val="00354803"/>
    <w:rsid w:val="003553C1"/>
    <w:rsid w:val="00355D83"/>
    <w:rsid w:val="00356C00"/>
    <w:rsid w:val="00362155"/>
    <w:rsid w:val="00376070"/>
    <w:rsid w:val="00377454"/>
    <w:rsid w:val="00383440"/>
    <w:rsid w:val="00387568"/>
    <w:rsid w:val="00390496"/>
    <w:rsid w:val="00392B08"/>
    <w:rsid w:val="003960C6"/>
    <w:rsid w:val="00396A8C"/>
    <w:rsid w:val="003A0CD7"/>
    <w:rsid w:val="003A700D"/>
    <w:rsid w:val="003B0C4A"/>
    <w:rsid w:val="003B21EF"/>
    <w:rsid w:val="003B2282"/>
    <w:rsid w:val="003B2BB3"/>
    <w:rsid w:val="003C2180"/>
    <w:rsid w:val="003D1FD8"/>
    <w:rsid w:val="003D6DA7"/>
    <w:rsid w:val="003E3399"/>
    <w:rsid w:val="003E44CA"/>
    <w:rsid w:val="003E47D5"/>
    <w:rsid w:val="003E75FB"/>
    <w:rsid w:val="003F0BE3"/>
    <w:rsid w:val="003F47A3"/>
    <w:rsid w:val="003F5529"/>
    <w:rsid w:val="003F6A19"/>
    <w:rsid w:val="003F7484"/>
    <w:rsid w:val="00403938"/>
    <w:rsid w:val="00404886"/>
    <w:rsid w:val="0041595B"/>
    <w:rsid w:val="0042176D"/>
    <w:rsid w:val="00422285"/>
    <w:rsid w:val="00423502"/>
    <w:rsid w:val="004244F0"/>
    <w:rsid w:val="00424C78"/>
    <w:rsid w:val="0042704E"/>
    <w:rsid w:val="00434EC9"/>
    <w:rsid w:val="00441418"/>
    <w:rsid w:val="00445734"/>
    <w:rsid w:val="00450AE4"/>
    <w:rsid w:val="00451907"/>
    <w:rsid w:val="0045655B"/>
    <w:rsid w:val="00470608"/>
    <w:rsid w:val="0048483D"/>
    <w:rsid w:val="00485612"/>
    <w:rsid w:val="004906A8"/>
    <w:rsid w:val="00490F22"/>
    <w:rsid w:val="004972CD"/>
    <w:rsid w:val="004A13FF"/>
    <w:rsid w:val="004B12EF"/>
    <w:rsid w:val="004B7CAB"/>
    <w:rsid w:val="004C0998"/>
    <w:rsid w:val="004C2DEF"/>
    <w:rsid w:val="004C5700"/>
    <w:rsid w:val="004D6DE4"/>
    <w:rsid w:val="004D7362"/>
    <w:rsid w:val="004E1992"/>
    <w:rsid w:val="004E41D7"/>
    <w:rsid w:val="004F478B"/>
    <w:rsid w:val="00501E8E"/>
    <w:rsid w:val="0050271D"/>
    <w:rsid w:val="00503A7B"/>
    <w:rsid w:val="005058DC"/>
    <w:rsid w:val="005058F0"/>
    <w:rsid w:val="005079AA"/>
    <w:rsid w:val="00520976"/>
    <w:rsid w:val="00520CD7"/>
    <w:rsid w:val="00537280"/>
    <w:rsid w:val="00537964"/>
    <w:rsid w:val="00545884"/>
    <w:rsid w:val="00555962"/>
    <w:rsid w:val="005613A6"/>
    <w:rsid w:val="00564010"/>
    <w:rsid w:val="0057032E"/>
    <w:rsid w:val="00576120"/>
    <w:rsid w:val="005776DC"/>
    <w:rsid w:val="00580D8D"/>
    <w:rsid w:val="005874A3"/>
    <w:rsid w:val="005A005E"/>
    <w:rsid w:val="005B5A69"/>
    <w:rsid w:val="005B626F"/>
    <w:rsid w:val="005C2008"/>
    <w:rsid w:val="005C21BD"/>
    <w:rsid w:val="005C39BB"/>
    <w:rsid w:val="005C3D49"/>
    <w:rsid w:val="005D1DE8"/>
    <w:rsid w:val="005D439E"/>
    <w:rsid w:val="005D4904"/>
    <w:rsid w:val="005E6364"/>
    <w:rsid w:val="005F0C31"/>
    <w:rsid w:val="005F0F50"/>
    <w:rsid w:val="005F238F"/>
    <w:rsid w:val="005F3D0C"/>
    <w:rsid w:val="00602AE5"/>
    <w:rsid w:val="00610836"/>
    <w:rsid w:val="006262B8"/>
    <w:rsid w:val="006344C2"/>
    <w:rsid w:val="00637AC2"/>
    <w:rsid w:val="006409C4"/>
    <w:rsid w:val="00642FC3"/>
    <w:rsid w:val="00645CE3"/>
    <w:rsid w:val="00653A9E"/>
    <w:rsid w:val="0065419B"/>
    <w:rsid w:val="00660627"/>
    <w:rsid w:val="006625A9"/>
    <w:rsid w:val="006661BA"/>
    <w:rsid w:val="00667EEB"/>
    <w:rsid w:val="00692E64"/>
    <w:rsid w:val="0069612E"/>
    <w:rsid w:val="006A42E1"/>
    <w:rsid w:val="006A4BA4"/>
    <w:rsid w:val="006A5928"/>
    <w:rsid w:val="006A7BA7"/>
    <w:rsid w:val="006C0087"/>
    <w:rsid w:val="006D24B2"/>
    <w:rsid w:val="006D5ACA"/>
    <w:rsid w:val="006E7BFB"/>
    <w:rsid w:val="006F225F"/>
    <w:rsid w:val="006F4AB4"/>
    <w:rsid w:val="006F6234"/>
    <w:rsid w:val="006F6C5A"/>
    <w:rsid w:val="006F77A1"/>
    <w:rsid w:val="006F7CE1"/>
    <w:rsid w:val="006F7FC9"/>
    <w:rsid w:val="0070659B"/>
    <w:rsid w:val="00706FFB"/>
    <w:rsid w:val="00711EC2"/>
    <w:rsid w:val="00712AE4"/>
    <w:rsid w:val="00720BEA"/>
    <w:rsid w:val="00721DFF"/>
    <w:rsid w:val="00730265"/>
    <w:rsid w:val="00741271"/>
    <w:rsid w:val="007414D3"/>
    <w:rsid w:val="00743C49"/>
    <w:rsid w:val="00747085"/>
    <w:rsid w:val="0075034F"/>
    <w:rsid w:val="00760EF0"/>
    <w:rsid w:val="007635A9"/>
    <w:rsid w:val="00763A2B"/>
    <w:rsid w:val="00765807"/>
    <w:rsid w:val="007801A8"/>
    <w:rsid w:val="007817ED"/>
    <w:rsid w:val="00782680"/>
    <w:rsid w:val="00783609"/>
    <w:rsid w:val="00784953"/>
    <w:rsid w:val="00797069"/>
    <w:rsid w:val="007A0A6A"/>
    <w:rsid w:val="007A0B8A"/>
    <w:rsid w:val="007B32AA"/>
    <w:rsid w:val="007B4B45"/>
    <w:rsid w:val="007B6A42"/>
    <w:rsid w:val="007D0649"/>
    <w:rsid w:val="007D251E"/>
    <w:rsid w:val="007D5A28"/>
    <w:rsid w:val="007F0D50"/>
    <w:rsid w:val="007F43AA"/>
    <w:rsid w:val="007F5596"/>
    <w:rsid w:val="007F7ED9"/>
    <w:rsid w:val="00800AAD"/>
    <w:rsid w:val="00800E06"/>
    <w:rsid w:val="00801751"/>
    <w:rsid w:val="00802AC8"/>
    <w:rsid w:val="00814A09"/>
    <w:rsid w:val="008150BA"/>
    <w:rsid w:val="00824994"/>
    <w:rsid w:val="0083260C"/>
    <w:rsid w:val="00832D8F"/>
    <w:rsid w:val="00833003"/>
    <w:rsid w:val="00833EC4"/>
    <w:rsid w:val="0084338D"/>
    <w:rsid w:val="00845B7C"/>
    <w:rsid w:val="00856C90"/>
    <w:rsid w:val="00856EF0"/>
    <w:rsid w:val="00866354"/>
    <w:rsid w:val="008753EF"/>
    <w:rsid w:val="008764DB"/>
    <w:rsid w:val="00882E65"/>
    <w:rsid w:val="008877B1"/>
    <w:rsid w:val="00890C3A"/>
    <w:rsid w:val="008A44DC"/>
    <w:rsid w:val="008A4F6F"/>
    <w:rsid w:val="008B67B4"/>
    <w:rsid w:val="008C3D60"/>
    <w:rsid w:val="008C501D"/>
    <w:rsid w:val="008C691B"/>
    <w:rsid w:val="008C78C8"/>
    <w:rsid w:val="008D4BDF"/>
    <w:rsid w:val="008F019A"/>
    <w:rsid w:val="008F0375"/>
    <w:rsid w:val="008F0A54"/>
    <w:rsid w:val="008F1310"/>
    <w:rsid w:val="008F231A"/>
    <w:rsid w:val="008F642A"/>
    <w:rsid w:val="008F7A51"/>
    <w:rsid w:val="008F7FA2"/>
    <w:rsid w:val="00900385"/>
    <w:rsid w:val="00901B52"/>
    <w:rsid w:val="00916FA1"/>
    <w:rsid w:val="0092167A"/>
    <w:rsid w:val="0093347E"/>
    <w:rsid w:val="00936336"/>
    <w:rsid w:val="0095063A"/>
    <w:rsid w:val="009557C2"/>
    <w:rsid w:val="00956FD1"/>
    <w:rsid w:val="00960D8D"/>
    <w:rsid w:val="00966FC6"/>
    <w:rsid w:val="00972EBB"/>
    <w:rsid w:val="009757EB"/>
    <w:rsid w:val="00977543"/>
    <w:rsid w:val="00977808"/>
    <w:rsid w:val="00982F09"/>
    <w:rsid w:val="00985EBA"/>
    <w:rsid w:val="0098792B"/>
    <w:rsid w:val="009A2955"/>
    <w:rsid w:val="009B0F44"/>
    <w:rsid w:val="009B5BEC"/>
    <w:rsid w:val="009B677A"/>
    <w:rsid w:val="009C00B4"/>
    <w:rsid w:val="009C1EB4"/>
    <w:rsid w:val="009C3A70"/>
    <w:rsid w:val="009C6283"/>
    <w:rsid w:val="009D39B0"/>
    <w:rsid w:val="009D4213"/>
    <w:rsid w:val="009D4400"/>
    <w:rsid w:val="009D5963"/>
    <w:rsid w:val="009D65FD"/>
    <w:rsid w:val="009D7247"/>
    <w:rsid w:val="009F6F5F"/>
    <w:rsid w:val="009F7686"/>
    <w:rsid w:val="00A02BF0"/>
    <w:rsid w:val="00A046DB"/>
    <w:rsid w:val="00A05A8C"/>
    <w:rsid w:val="00A16B66"/>
    <w:rsid w:val="00A22E3A"/>
    <w:rsid w:val="00A23DF6"/>
    <w:rsid w:val="00A31D96"/>
    <w:rsid w:val="00A34EDE"/>
    <w:rsid w:val="00A40883"/>
    <w:rsid w:val="00A45554"/>
    <w:rsid w:val="00A63CF8"/>
    <w:rsid w:val="00A6511D"/>
    <w:rsid w:val="00A66BC9"/>
    <w:rsid w:val="00A67443"/>
    <w:rsid w:val="00A67764"/>
    <w:rsid w:val="00A726B4"/>
    <w:rsid w:val="00A77FF6"/>
    <w:rsid w:val="00A81DD9"/>
    <w:rsid w:val="00A91A9D"/>
    <w:rsid w:val="00A969A6"/>
    <w:rsid w:val="00AA45D8"/>
    <w:rsid w:val="00AA7931"/>
    <w:rsid w:val="00AA7FFD"/>
    <w:rsid w:val="00AB4C5B"/>
    <w:rsid w:val="00AC0341"/>
    <w:rsid w:val="00AC38A4"/>
    <w:rsid w:val="00AD2448"/>
    <w:rsid w:val="00AD3E80"/>
    <w:rsid w:val="00AD404F"/>
    <w:rsid w:val="00AD735D"/>
    <w:rsid w:val="00AE06C9"/>
    <w:rsid w:val="00AF2EBA"/>
    <w:rsid w:val="00AF48EC"/>
    <w:rsid w:val="00B05E5C"/>
    <w:rsid w:val="00B174CE"/>
    <w:rsid w:val="00B175EF"/>
    <w:rsid w:val="00B177F0"/>
    <w:rsid w:val="00B24CC3"/>
    <w:rsid w:val="00B42A4F"/>
    <w:rsid w:val="00B50E28"/>
    <w:rsid w:val="00B51529"/>
    <w:rsid w:val="00B521A2"/>
    <w:rsid w:val="00B55E0D"/>
    <w:rsid w:val="00B675AB"/>
    <w:rsid w:val="00B7082D"/>
    <w:rsid w:val="00B7700F"/>
    <w:rsid w:val="00B83927"/>
    <w:rsid w:val="00B85699"/>
    <w:rsid w:val="00B908AC"/>
    <w:rsid w:val="00B92BB9"/>
    <w:rsid w:val="00B97BE0"/>
    <w:rsid w:val="00BA45A7"/>
    <w:rsid w:val="00BA71A7"/>
    <w:rsid w:val="00BB0539"/>
    <w:rsid w:val="00BB5167"/>
    <w:rsid w:val="00BC4F0B"/>
    <w:rsid w:val="00BC558C"/>
    <w:rsid w:val="00BC5CFA"/>
    <w:rsid w:val="00BC6561"/>
    <w:rsid w:val="00BD3496"/>
    <w:rsid w:val="00BD49D7"/>
    <w:rsid w:val="00BD7A0C"/>
    <w:rsid w:val="00BE356A"/>
    <w:rsid w:val="00BE5547"/>
    <w:rsid w:val="00BF2929"/>
    <w:rsid w:val="00BF5EB3"/>
    <w:rsid w:val="00BF7AC7"/>
    <w:rsid w:val="00C017AA"/>
    <w:rsid w:val="00C11800"/>
    <w:rsid w:val="00C1588F"/>
    <w:rsid w:val="00C27523"/>
    <w:rsid w:val="00C354F2"/>
    <w:rsid w:val="00C402B7"/>
    <w:rsid w:val="00C43979"/>
    <w:rsid w:val="00C45913"/>
    <w:rsid w:val="00C46B9C"/>
    <w:rsid w:val="00C6093E"/>
    <w:rsid w:val="00C74307"/>
    <w:rsid w:val="00C74318"/>
    <w:rsid w:val="00C80EAB"/>
    <w:rsid w:val="00C821D3"/>
    <w:rsid w:val="00C9365F"/>
    <w:rsid w:val="00C97411"/>
    <w:rsid w:val="00CA0CE5"/>
    <w:rsid w:val="00CA1DC8"/>
    <w:rsid w:val="00CA364B"/>
    <w:rsid w:val="00CB5C03"/>
    <w:rsid w:val="00CC7F18"/>
    <w:rsid w:val="00CD57B5"/>
    <w:rsid w:val="00CE1E78"/>
    <w:rsid w:val="00CE29AA"/>
    <w:rsid w:val="00CF1FBB"/>
    <w:rsid w:val="00CF7EF0"/>
    <w:rsid w:val="00D046B5"/>
    <w:rsid w:val="00D11D89"/>
    <w:rsid w:val="00D25D0E"/>
    <w:rsid w:val="00D32D2E"/>
    <w:rsid w:val="00D3610D"/>
    <w:rsid w:val="00D40E28"/>
    <w:rsid w:val="00D4194C"/>
    <w:rsid w:val="00D45B1B"/>
    <w:rsid w:val="00D4679E"/>
    <w:rsid w:val="00D52E72"/>
    <w:rsid w:val="00D56F1B"/>
    <w:rsid w:val="00D63184"/>
    <w:rsid w:val="00D64EC4"/>
    <w:rsid w:val="00D770E2"/>
    <w:rsid w:val="00D86567"/>
    <w:rsid w:val="00D93F8E"/>
    <w:rsid w:val="00DB05A3"/>
    <w:rsid w:val="00DB5B77"/>
    <w:rsid w:val="00DE0A6D"/>
    <w:rsid w:val="00DE19A6"/>
    <w:rsid w:val="00DE398B"/>
    <w:rsid w:val="00DE698D"/>
    <w:rsid w:val="00DF055D"/>
    <w:rsid w:val="00DF09F1"/>
    <w:rsid w:val="00DF758F"/>
    <w:rsid w:val="00E00358"/>
    <w:rsid w:val="00E01C9A"/>
    <w:rsid w:val="00E036C5"/>
    <w:rsid w:val="00E07369"/>
    <w:rsid w:val="00E127C3"/>
    <w:rsid w:val="00E14C2E"/>
    <w:rsid w:val="00E1783D"/>
    <w:rsid w:val="00E21BC8"/>
    <w:rsid w:val="00E227B5"/>
    <w:rsid w:val="00E247E5"/>
    <w:rsid w:val="00E24EB8"/>
    <w:rsid w:val="00E2715F"/>
    <w:rsid w:val="00E64622"/>
    <w:rsid w:val="00E66BDF"/>
    <w:rsid w:val="00E70399"/>
    <w:rsid w:val="00E72581"/>
    <w:rsid w:val="00E75858"/>
    <w:rsid w:val="00E85132"/>
    <w:rsid w:val="00E8670F"/>
    <w:rsid w:val="00E867C0"/>
    <w:rsid w:val="00E94849"/>
    <w:rsid w:val="00EA3A5F"/>
    <w:rsid w:val="00EA407F"/>
    <w:rsid w:val="00EA40D3"/>
    <w:rsid w:val="00EB2071"/>
    <w:rsid w:val="00EC002A"/>
    <w:rsid w:val="00EC2002"/>
    <w:rsid w:val="00ED0761"/>
    <w:rsid w:val="00ED64DB"/>
    <w:rsid w:val="00ED6A8B"/>
    <w:rsid w:val="00EE0D20"/>
    <w:rsid w:val="00EE0DF4"/>
    <w:rsid w:val="00EF178B"/>
    <w:rsid w:val="00F00723"/>
    <w:rsid w:val="00F04280"/>
    <w:rsid w:val="00F0635A"/>
    <w:rsid w:val="00F06810"/>
    <w:rsid w:val="00F06D39"/>
    <w:rsid w:val="00F15516"/>
    <w:rsid w:val="00F17FC2"/>
    <w:rsid w:val="00F21402"/>
    <w:rsid w:val="00F3371F"/>
    <w:rsid w:val="00F3791D"/>
    <w:rsid w:val="00F42970"/>
    <w:rsid w:val="00F438DE"/>
    <w:rsid w:val="00F45E27"/>
    <w:rsid w:val="00F52654"/>
    <w:rsid w:val="00F543D5"/>
    <w:rsid w:val="00F76DFF"/>
    <w:rsid w:val="00F822F1"/>
    <w:rsid w:val="00F84A29"/>
    <w:rsid w:val="00F874CE"/>
    <w:rsid w:val="00F94D01"/>
    <w:rsid w:val="00FA1B02"/>
    <w:rsid w:val="00FA3A0E"/>
    <w:rsid w:val="00FA7AB1"/>
    <w:rsid w:val="00FB0609"/>
    <w:rsid w:val="00FB106D"/>
    <w:rsid w:val="00FB36F6"/>
    <w:rsid w:val="00FB494D"/>
    <w:rsid w:val="00FB7E07"/>
    <w:rsid w:val="00FC25FE"/>
    <w:rsid w:val="00FF276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0EEFCE84"/>
  <w15:docId w15:val="{E49D0DC1-78AA-4FD2-A376-90E677078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A1B02"/>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qFormat/>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kazkycko@vlada.gov.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31C04-F104-4E5A-8759-F74C9FFFCD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DFA25DB-DF25-4DE5-965B-8D1CE840E4B6}">
  <ds:schemaRefs>
    <ds:schemaRef ds:uri="http://schemas.microsoft.com/sharepoint/v3/contenttype/forms"/>
  </ds:schemaRefs>
</ds:datastoreItem>
</file>

<file path=customXml/itemProps3.xml><?xml version="1.0" encoding="utf-8"?>
<ds:datastoreItem xmlns:ds="http://schemas.openxmlformats.org/officeDocument/2006/customXml" ds:itemID="{1754A351-80C1-43F0-8887-6717644AC01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B9AB3C6-25FD-4E07-BA11-FEBA2A9BF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28637</Words>
  <Characters>163237</Characters>
  <Application>Microsoft Office Word</Application>
  <DocSecurity>0</DocSecurity>
  <Lines>1360</Lines>
  <Paragraphs>382</Paragraphs>
  <ScaleCrop>false</ScaleCrop>
  <HeadingPairs>
    <vt:vector size="2" baseType="variant">
      <vt:variant>
        <vt:lpstr>Názov</vt:lpstr>
      </vt:variant>
      <vt:variant>
        <vt:i4>1</vt:i4>
      </vt:variant>
    </vt:vector>
  </HeadingPairs>
  <TitlesOfParts>
    <vt:vector size="1" baseType="lpstr">
      <vt:lpstr/>
    </vt:vector>
  </TitlesOfParts>
  <Company>MPSVaR</Company>
  <LinksUpToDate>false</LinksUpToDate>
  <CharactersWithSpaces>191492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Radovan.Mrva@employment.gov.sk</dc:creator>
  <cp:keywords/>
  <dc:description/>
  <cp:lastModifiedBy>Belovič Peter</cp:lastModifiedBy>
  <cp:revision>3</cp:revision>
  <cp:lastPrinted>2019-12-18T14:27:00Z</cp:lastPrinted>
  <dcterms:created xsi:type="dcterms:W3CDTF">2019-12-18T14:26:00Z</dcterms:created>
  <dcterms:modified xsi:type="dcterms:W3CDTF">2019-12-18T14:27:00Z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